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CC459">
      <w:pPr>
        <w:jc w:val="center"/>
        <w:rPr>
          <w:rFonts w:hint="eastAsia" w:ascii="方正小标宋简体" w:hAnsi="方正小标宋简体" w:eastAsia="方正小标宋简体" w:cs="方正小标宋简体"/>
          <w:b w:val="0"/>
          <w:bCs w:val="0"/>
          <w:color w:val="auto"/>
          <w:sz w:val="40"/>
          <w:szCs w:val="40"/>
        </w:rPr>
      </w:pPr>
      <w:r>
        <w:rPr>
          <w:rFonts w:hint="eastAsia" w:ascii="方正小标宋简体" w:hAnsi="方正小标宋简体" w:eastAsia="方正小标宋简体" w:cs="方正小标宋简体"/>
          <w:b w:val="0"/>
          <w:bCs w:val="0"/>
          <w:color w:val="auto"/>
          <w:sz w:val="40"/>
          <w:szCs w:val="40"/>
        </w:rPr>
        <w:t>2026年</w:t>
      </w:r>
      <w:r>
        <w:rPr>
          <w:rFonts w:hint="eastAsia" w:ascii="方正小标宋简体" w:hAnsi="方正小标宋简体" w:eastAsia="方正小标宋简体" w:cs="方正小标宋简体"/>
          <w:b w:val="0"/>
          <w:bCs w:val="0"/>
          <w:color w:val="auto"/>
          <w:sz w:val="40"/>
          <w:szCs w:val="40"/>
          <w:lang w:val="en-US" w:eastAsia="zh-CN"/>
        </w:rPr>
        <w:t>九江市柴桑区第一中学（初中部）</w:t>
      </w:r>
      <w:r>
        <w:rPr>
          <w:rFonts w:hint="eastAsia" w:ascii="方正小标宋简体" w:hAnsi="方正小标宋简体" w:eastAsia="方正小标宋简体" w:cs="方正小标宋简体"/>
          <w:b w:val="0"/>
          <w:bCs w:val="0"/>
          <w:color w:val="auto"/>
          <w:sz w:val="40"/>
          <w:szCs w:val="40"/>
        </w:rPr>
        <w:t>校园足球“631”市域贯通培养特色班招生公告</w:t>
      </w:r>
    </w:p>
    <w:p w14:paraId="09159238">
      <w:pPr>
        <w:jc w:val="center"/>
        <w:rPr>
          <w:rFonts w:hint="eastAsia" w:ascii="黑体" w:hAnsi="黑体" w:eastAsia="黑体" w:cs="黑体"/>
          <w:b/>
          <w:bCs/>
          <w:color w:val="auto"/>
          <w:sz w:val="36"/>
          <w:szCs w:val="36"/>
        </w:rPr>
      </w:pPr>
    </w:p>
    <w:p w14:paraId="3685C3C2">
      <w:pPr>
        <w:keepNext w:val="0"/>
        <w:keepLines w:val="0"/>
        <w:pageBreakBefore w:val="0"/>
        <w:widowControl w:val="0"/>
        <w:kinsoku/>
        <w:wordWrap/>
        <w:overflowPunct/>
        <w:topLinePunct w:val="0"/>
        <w:autoSpaceDE/>
        <w:autoSpaceDN/>
        <w:bidi w:val="0"/>
        <w:adjustRightInd/>
        <w:snapToGrid/>
        <w:spacing w:line="580" w:lineRule="exact"/>
        <w:ind w:firstLine="616" w:firstLineChars="200"/>
        <w:textAlignment w:val="auto"/>
        <w:rPr>
          <w:rFonts w:hint="eastAsia" w:ascii="仿宋_GB2312" w:hAnsi="方正仿宋_GB2312" w:eastAsia="仿宋_GB2312" w:cs="方正仿宋_GB2312"/>
          <w:color w:val="auto"/>
          <w:sz w:val="32"/>
          <w:szCs w:val="32"/>
        </w:rPr>
      </w:pPr>
      <w:r>
        <w:rPr>
          <w:rFonts w:hint="eastAsia" w:ascii="仿宋_GB2312" w:hAnsi="仿宋_GB2312" w:eastAsia="仿宋_GB2312" w:cs="仿宋_GB2312"/>
          <w:color w:val="auto"/>
          <w:spacing w:val="-6"/>
          <w:sz w:val="32"/>
          <w:szCs w:val="32"/>
        </w:rPr>
        <w:t>为贯彻落实九江市人民政府办公室《关于印发〈九江市足球振兴发展实施方案〉的通知》（九府办字〔2025〕39号）和《九江市构建足球人才贯通培养体系专项实施方案（试行）》（九教发〔2026〕24号）要求，根据《九江市校园足球“631”市域贯通培养特色班招生方案（试行）》（九教发〔2026〕25号）</w:t>
      </w:r>
      <w:r>
        <w:rPr>
          <w:rFonts w:hint="eastAsia" w:ascii="仿宋_GB2312" w:hAnsi="仿宋_GB2312" w:eastAsia="仿宋_GB2312" w:cs="仿宋_GB2312"/>
          <w:color w:val="auto"/>
          <w:spacing w:val="-6"/>
          <w:sz w:val="32"/>
          <w:szCs w:val="32"/>
          <w:lang w:eastAsia="zh-CN"/>
        </w:rPr>
        <w:t>及</w:t>
      </w:r>
      <w:r>
        <w:rPr>
          <w:rFonts w:hint="eastAsia" w:ascii="仿宋_GB2312" w:hAnsi="方正仿宋_GB2312" w:eastAsia="仿宋_GB2312" w:cs="方正仿宋_GB2312"/>
          <w:color w:val="auto"/>
          <w:sz w:val="32"/>
          <w:szCs w:val="32"/>
        </w:rPr>
        <w:t>柴桑区2026年城区义务教育学校招生工作实施方案</w:t>
      </w:r>
      <w:r>
        <w:rPr>
          <w:rFonts w:hint="eastAsia" w:ascii="仿宋_GB2312" w:hAnsi="仿宋_GB2312" w:eastAsia="仿宋_GB2312" w:cs="仿宋_GB2312"/>
          <w:color w:val="auto"/>
          <w:spacing w:val="-6"/>
          <w:sz w:val="32"/>
          <w:szCs w:val="32"/>
        </w:rPr>
        <w:t>安排</w:t>
      </w:r>
      <w:r>
        <w:rPr>
          <w:rFonts w:hint="eastAsia" w:ascii="仿宋_GB2312" w:hAnsi="方正仿宋_GB2312" w:eastAsia="仿宋_GB2312" w:cs="方正仿宋_GB2312"/>
          <w:color w:val="auto"/>
          <w:sz w:val="32"/>
          <w:szCs w:val="32"/>
        </w:rPr>
        <w:t>，结合我校实际</w:t>
      </w:r>
      <w:r>
        <w:rPr>
          <w:rFonts w:hint="eastAsia" w:ascii="仿宋_GB2312" w:hAnsi="方正仿宋_GB2312" w:eastAsia="仿宋_GB2312" w:cs="方正仿宋_GB2312"/>
          <w:color w:val="auto"/>
          <w:sz w:val="32"/>
          <w:szCs w:val="32"/>
          <w:lang w:eastAsia="zh-CN"/>
        </w:rPr>
        <w:t>，</w:t>
      </w:r>
      <w:r>
        <w:rPr>
          <w:rFonts w:hint="eastAsia" w:ascii="仿宋_GB2312" w:hAnsi="方正仿宋_GB2312" w:eastAsia="仿宋_GB2312" w:cs="方正仿宋_GB2312"/>
          <w:color w:val="auto"/>
          <w:sz w:val="32"/>
          <w:szCs w:val="32"/>
        </w:rPr>
        <w:t>制定本招生公告。</w:t>
      </w:r>
    </w:p>
    <w:p w14:paraId="64397A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一、招生学校及项目</w:t>
      </w:r>
    </w:p>
    <w:p w14:paraId="6DD7A4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江西省九江</w:t>
      </w:r>
      <w:r>
        <w:rPr>
          <w:rFonts w:hint="eastAsia" w:ascii="仿宋_GB2312" w:hAnsi="仿宋_GB2312" w:eastAsia="仿宋_GB2312" w:cs="仿宋_GB2312"/>
          <w:color w:val="auto"/>
          <w:sz w:val="32"/>
          <w:szCs w:val="32"/>
          <w:lang w:val="en-US" w:eastAsia="zh-CN"/>
        </w:rPr>
        <w:t>市柴桑区第一中学（江西师大附属柴桑区实验学校）男、女子足球。</w:t>
      </w:r>
    </w:p>
    <w:p w14:paraId="656E16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二、招生计划</w:t>
      </w:r>
    </w:p>
    <w:p w14:paraId="6234CD6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color w:val="auto"/>
          <w:spacing w:val="-6"/>
          <w:sz w:val="32"/>
          <w:szCs w:val="32"/>
        </w:rPr>
      </w:pPr>
      <w:r>
        <w:rPr>
          <w:rFonts w:hint="eastAsia" w:ascii="仿宋_GB2312" w:hAnsi="仿宋_GB2312" w:eastAsia="仿宋_GB2312" w:cs="仿宋_GB2312"/>
          <w:color w:val="auto"/>
          <w:sz w:val="32"/>
          <w:szCs w:val="32"/>
          <w:lang w:val="en-US" w:eastAsia="zh-CN"/>
        </w:rPr>
        <w:t>初一</w:t>
      </w:r>
      <w:r>
        <w:rPr>
          <w:rFonts w:hint="eastAsia" w:ascii="仿宋_GB2312" w:hAnsi="仿宋_GB2312" w:eastAsia="仿宋_GB2312" w:cs="仿宋_GB2312"/>
          <w:color w:val="auto"/>
          <w:sz w:val="32"/>
          <w:szCs w:val="32"/>
        </w:rPr>
        <w:t>年级设立1个足球特色班，</w:t>
      </w:r>
      <w:r>
        <w:rPr>
          <w:rFonts w:hint="eastAsia" w:ascii="仿宋_GB2312" w:hAnsi="仿宋_GB2312" w:eastAsia="仿宋_GB2312" w:cs="仿宋_GB2312"/>
          <w:color w:val="auto"/>
          <w:sz w:val="32"/>
          <w:szCs w:val="32"/>
          <w:lang w:val="en-US" w:eastAsia="zh-CN"/>
        </w:rPr>
        <w:t>招生计划</w:t>
      </w:r>
      <w:r>
        <w:rPr>
          <w:rFonts w:hint="eastAsia" w:ascii="仿宋_GB2312" w:hAnsi="仿宋_GB2312" w:eastAsia="仿宋_GB2312" w:cs="仿宋_GB2312"/>
          <w:color w:val="auto"/>
          <w:spacing w:val="-6"/>
          <w:sz w:val="32"/>
          <w:szCs w:val="32"/>
        </w:rPr>
        <w:t>50人(男35人、女15人)</w:t>
      </w:r>
      <w:r>
        <w:rPr>
          <w:rFonts w:hint="eastAsia" w:ascii="仿宋_GB2312" w:hAnsi="仿宋_GB2312" w:eastAsia="仿宋_GB2312" w:cs="仿宋_GB2312"/>
          <w:color w:val="auto"/>
          <w:spacing w:val="-6"/>
          <w:sz w:val="32"/>
          <w:szCs w:val="32"/>
          <w:lang w:eastAsia="zh-CN"/>
        </w:rPr>
        <w:t>，最终男、女生</w:t>
      </w:r>
      <w:r>
        <w:rPr>
          <w:rFonts w:hint="eastAsia" w:ascii="仿宋_GB2312" w:hAnsi="仿宋_GB2312" w:eastAsia="仿宋_GB2312" w:cs="仿宋_GB2312"/>
          <w:color w:val="auto"/>
          <w:spacing w:val="-6"/>
          <w:sz w:val="32"/>
          <w:szCs w:val="32"/>
          <w:lang w:val="en-US" w:eastAsia="zh-CN"/>
        </w:rPr>
        <w:t>人数根据实际报名、专业测试情况进行调整。</w:t>
      </w:r>
    </w:p>
    <w:p w14:paraId="324CA7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三、招生范围</w:t>
      </w:r>
    </w:p>
    <w:p w14:paraId="7B8733E8">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rPr>
        <w:t>面向九江市校园足球“631”市域贯通培养体系布点县</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市、区</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（浔阳区、濂溪区、经开区、柴桑区、修水县、瑞昌市、永修县）属地全国青少年校园足球特色学校</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具体名单见《九江市校园足球“631”市域贯通培养特色班招生方案（试行）》</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w:t>
      </w:r>
      <w:r>
        <w:rPr>
          <w:rFonts w:hint="eastAsia" w:ascii="仿宋_GB2312" w:hAnsi="仿宋_GB2312" w:eastAsia="仿宋_GB2312" w:cs="仿宋_GB2312"/>
          <w:color w:val="auto"/>
          <w:sz w:val="32"/>
          <w:szCs w:val="32"/>
          <w:lang w:eastAsia="zh-CN"/>
        </w:rPr>
        <w:t>以及本校学区内</w:t>
      </w:r>
      <w:r>
        <w:rPr>
          <w:rFonts w:hint="eastAsia" w:ascii="仿宋_GB2312" w:hAnsi="仿宋_GB2312" w:eastAsia="仿宋_GB2312" w:cs="仿宋_GB2312"/>
          <w:color w:val="auto"/>
          <w:sz w:val="32"/>
          <w:szCs w:val="32"/>
        </w:rPr>
        <w:t>招收具有足球专业特长的</w:t>
      </w:r>
      <w:r>
        <w:rPr>
          <w:rFonts w:hint="eastAsia" w:ascii="仿宋_GB2312" w:hAnsi="仿宋_GB2312" w:eastAsia="仿宋_GB2312" w:cs="仿宋_GB2312"/>
          <w:color w:val="auto"/>
          <w:sz w:val="32"/>
          <w:szCs w:val="32"/>
          <w:lang w:val="en-US" w:eastAsia="zh-CN"/>
        </w:rPr>
        <w:t>小学应届毕业生</w:t>
      </w:r>
      <w:r>
        <w:rPr>
          <w:rFonts w:hint="eastAsia" w:ascii="仿宋_GB2312" w:hAnsi="仿宋_GB2312" w:eastAsia="仿宋_GB2312" w:cs="仿宋_GB2312"/>
          <w:color w:val="auto"/>
          <w:spacing w:val="-6"/>
          <w:sz w:val="32"/>
          <w:szCs w:val="32"/>
        </w:rPr>
        <w:t>。</w:t>
      </w:r>
    </w:p>
    <w:p w14:paraId="57EA1046">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报名资格</w:t>
      </w:r>
    </w:p>
    <w:p w14:paraId="4AE104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报考学生原则上须为上述招生范围内学校足球校队队员，在报考前3年内（含当年），至</w:t>
      </w:r>
      <w:bookmarkStart w:id="0" w:name="_GoBack"/>
      <w:bookmarkEnd w:id="0"/>
      <w:r>
        <w:rPr>
          <w:rFonts w:hint="eastAsia" w:ascii="仿宋_GB2312" w:hAnsi="仿宋_GB2312" w:eastAsia="仿宋_GB2312" w:cs="仿宋_GB2312"/>
          <w:color w:val="auto"/>
          <w:sz w:val="32"/>
          <w:szCs w:val="32"/>
          <w:lang w:val="en-US" w:eastAsia="zh-CN"/>
        </w:rPr>
        <w:t>少参加过1次由市、县级教育或体育行政部门主办的足球赛事，所在球队获得县级赛事前三名或市级赛事前六名。报考学生须为上述获奖球队的报名在册队员，姓名须在赛事秩序册或成绩册中可查。报名时须按要求提供获奖证书、秩序册等有效佐证材料。</w:t>
      </w:r>
    </w:p>
    <w:p w14:paraId="14B726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五、报名方式</w:t>
      </w:r>
    </w:p>
    <w:p w14:paraId="3E677EE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报名时间</w:t>
      </w:r>
      <w:r>
        <w:rPr>
          <w:rFonts w:hint="eastAsia" w:ascii="楷体_GB2312" w:hAnsi="楷体_GB2312" w:eastAsia="楷体_GB2312" w:cs="楷体_GB2312"/>
          <w:b/>
          <w:bCs/>
          <w:color w:val="auto"/>
          <w:sz w:val="32"/>
          <w:szCs w:val="32"/>
          <w:lang w:eastAsia="zh-CN"/>
        </w:rPr>
        <w:t>与地点</w:t>
      </w:r>
    </w:p>
    <w:p w14:paraId="7D9127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1.报名时间：</w:t>
      </w:r>
      <w:r>
        <w:rPr>
          <w:rFonts w:hint="default"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年7月24日至29日（上午8:30-11:30；下午2:30-5:30）</w:t>
      </w:r>
    </w:p>
    <w:p w14:paraId="65682E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2.报名地点：九江市柴桑区第一中学</w:t>
      </w:r>
      <w:r>
        <w:rPr>
          <w:rFonts w:hint="eastAsia" w:ascii="仿宋_GB2312" w:hAnsi="仿宋_GB2312" w:eastAsia="仿宋_GB2312" w:cs="仿宋_GB2312"/>
          <w:color w:val="auto"/>
          <w:spacing w:val="-6"/>
          <w:sz w:val="32"/>
          <w:szCs w:val="32"/>
        </w:rPr>
        <w:t>综合楼一楼会议室</w:t>
      </w:r>
    </w:p>
    <w:p w14:paraId="4ACA6B7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（二）报名流程</w:t>
      </w:r>
    </w:p>
    <w:p w14:paraId="466FBA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pacing w:val="0"/>
          <w:sz w:val="32"/>
          <w:szCs w:val="32"/>
        </w:rPr>
        <w:t>考生须在规定时间内，由本人或家长携带</w:t>
      </w:r>
      <w:r>
        <w:rPr>
          <w:rFonts w:hint="eastAsia" w:ascii="仿宋_GB2312" w:hAnsi="仿宋_GB2312" w:eastAsia="仿宋_GB2312" w:cs="仿宋_GB2312"/>
          <w:color w:val="auto"/>
          <w:spacing w:val="0"/>
          <w:sz w:val="32"/>
          <w:szCs w:val="32"/>
          <w:lang w:eastAsia="zh-CN"/>
        </w:rPr>
        <w:t>相关</w:t>
      </w:r>
      <w:r>
        <w:rPr>
          <w:rFonts w:hint="eastAsia" w:ascii="仿宋_GB2312" w:hAnsi="仿宋_GB2312" w:eastAsia="仿宋_GB2312" w:cs="仿宋_GB2312"/>
          <w:color w:val="auto"/>
          <w:spacing w:val="0"/>
          <w:sz w:val="32"/>
          <w:szCs w:val="32"/>
        </w:rPr>
        <w:t>材料到</w:t>
      </w:r>
      <w:r>
        <w:rPr>
          <w:rFonts w:hint="eastAsia" w:ascii="仿宋_GB2312" w:hAnsi="仿宋_GB2312" w:eastAsia="仿宋_GB2312" w:cs="仿宋_GB2312"/>
          <w:color w:val="auto"/>
          <w:spacing w:val="0"/>
          <w:sz w:val="32"/>
          <w:szCs w:val="32"/>
          <w:lang w:eastAsia="zh-CN"/>
        </w:rPr>
        <w:t>学校</w:t>
      </w:r>
      <w:r>
        <w:rPr>
          <w:rFonts w:hint="eastAsia" w:ascii="仿宋_GB2312" w:hAnsi="仿宋_GB2312" w:eastAsia="仿宋_GB2312" w:cs="仿宋_GB2312"/>
          <w:color w:val="auto"/>
          <w:spacing w:val="0"/>
          <w:sz w:val="32"/>
          <w:szCs w:val="32"/>
        </w:rPr>
        <w:t>现场报名</w:t>
      </w:r>
      <w:r>
        <w:rPr>
          <w:rFonts w:hint="eastAsia" w:ascii="仿宋_GB2312" w:hAnsi="仿宋_GB2312" w:eastAsia="仿宋_GB2312" w:cs="仿宋_GB2312"/>
          <w:color w:val="auto"/>
          <w:spacing w:val="0"/>
          <w:sz w:val="32"/>
          <w:szCs w:val="32"/>
          <w:lang w:eastAsia="zh-CN"/>
        </w:rPr>
        <w:t>（学籍证明、户口本、</w:t>
      </w:r>
      <w:r>
        <w:rPr>
          <w:rFonts w:hint="eastAsia" w:ascii="仿宋_GB2312" w:hAnsi="仿宋_GB2312" w:eastAsia="仿宋_GB2312" w:cs="仿宋_GB2312"/>
          <w:color w:val="auto"/>
          <w:spacing w:val="0"/>
          <w:sz w:val="32"/>
          <w:szCs w:val="32"/>
        </w:rPr>
        <w:t>近期免冠一寸证件照2张</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小学</w:t>
      </w:r>
      <w:r>
        <w:rPr>
          <w:rFonts w:hint="eastAsia" w:ascii="仿宋_GB2312" w:hAnsi="仿宋_GB2312" w:eastAsia="仿宋_GB2312" w:cs="仿宋_GB2312"/>
          <w:color w:val="auto"/>
          <w:spacing w:val="0"/>
          <w:sz w:val="32"/>
          <w:szCs w:val="32"/>
          <w:lang w:eastAsia="zh-CN"/>
        </w:rPr>
        <w:t>阶段（</w:t>
      </w:r>
      <w:r>
        <w:rPr>
          <w:rFonts w:hint="eastAsia" w:ascii="仿宋_GB2312" w:hAnsi="仿宋_GB2312" w:eastAsia="仿宋_GB2312" w:cs="仿宋_GB2312"/>
          <w:color w:val="auto"/>
          <w:spacing w:val="0"/>
          <w:sz w:val="32"/>
          <w:szCs w:val="32"/>
          <w:lang w:val="en-US" w:eastAsia="zh-CN"/>
        </w:rPr>
        <w:t>近3年）</w:t>
      </w:r>
      <w:r>
        <w:rPr>
          <w:rFonts w:hint="eastAsia" w:ascii="仿宋_GB2312" w:hAnsi="仿宋_GB2312" w:eastAsia="仿宋_GB2312" w:cs="仿宋_GB2312"/>
          <w:color w:val="auto"/>
          <w:spacing w:val="0"/>
          <w:sz w:val="32"/>
          <w:szCs w:val="32"/>
          <w:lang w:eastAsia="zh-CN"/>
        </w:rPr>
        <w:t>足球</w:t>
      </w:r>
      <w:r>
        <w:rPr>
          <w:rFonts w:hint="eastAsia" w:ascii="仿宋_GB2312" w:hAnsi="仿宋_GB2312" w:eastAsia="仿宋_GB2312" w:cs="仿宋_GB2312"/>
          <w:color w:val="auto"/>
          <w:spacing w:val="0"/>
          <w:sz w:val="32"/>
          <w:szCs w:val="32"/>
        </w:rPr>
        <w:t>赛事获奖证书、等级证书</w:t>
      </w:r>
      <w:r>
        <w:rPr>
          <w:rFonts w:hint="eastAsia" w:ascii="仿宋_GB2312" w:hAnsi="仿宋_GB2312" w:eastAsia="仿宋_GB2312" w:cs="仿宋_GB2312"/>
          <w:color w:val="auto"/>
          <w:spacing w:val="0"/>
          <w:sz w:val="32"/>
          <w:szCs w:val="32"/>
          <w:lang w:eastAsia="zh-CN"/>
        </w:rPr>
        <w:t>、秩序册</w:t>
      </w:r>
      <w:r>
        <w:rPr>
          <w:rFonts w:hint="eastAsia" w:ascii="仿宋_GB2312" w:hAnsi="仿宋_GB2312" w:eastAsia="仿宋_GB2312" w:cs="仿宋_GB2312"/>
          <w:color w:val="auto"/>
          <w:spacing w:val="0"/>
          <w:sz w:val="32"/>
          <w:szCs w:val="32"/>
        </w:rPr>
        <w:t>等相关证明材料</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县级及以上</w:t>
      </w:r>
      <w:r>
        <w:rPr>
          <w:rFonts w:hint="eastAsia" w:ascii="仿宋_GB2312" w:hAnsi="仿宋_GB2312" w:eastAsia="仿宋_GB2312" w:cs="仿宋_GB2312"/>
          <w:color w:val="auto"/>
          <w:spacing w:val="0"/>
          <w:sz w:val="32"/>
          <w:szCs w:val="32"/>
          <w:lang w:eastAsia="zh-CN"/>
        </w:rPr>
        <w:t>公立</w:t>
      </w:r>
      <w:r>
        <w:rPr>
          <w:rFonts w:hint="eastAsia" w:ascii="仿宋_GB2312" w:hAnsi="仿宋_GB2312" w:eastAsia="仿宋_GB2312" w:cs="仿宋_GB2312"/>
          <w:color w:val="auto"/>
          <w:spacing w:val="0"/>
          <w:sz w:val="32"/>
          <w:szCs w:val="32"/>
        </w:rPr>
        <w:t>医院出具的体检证明</w:t>
      </w:r>
      <w:r>
        <w:rPr>
          <w:rFonts w:hint="eastAsia" w:ascii="仿宋_GB2312" w:hAnsi="仿宋_GB2312" w:eastAsia="仿宋_GB2312" w:cs="仿宋_GB2312"/>
          <w:color w:val="auto"/>
          <w:spacing w:val="0"/>
          <w:sz w:val="32"/>
          <w:szCs w:val="32"/>
          <w:lang w:eastAsia="zh-CN"/>
        </w:rPr>
        <w:t>（含心电图），学校进行初审，并在</w:t>
      </w:r>
      <w:r>
        <w:rPr>
          <w:rFonts w:hint="eastAsia" w:ascii="仿宋_GB2312" w:hAnsi="仿宋_GB2312" w:eastAsia="仿宋_GB2312" w:cs="仿宋_GB2312"/>
          <w:color w:val="auto"/>
          <w:sz w:val="32"/>
          <w:szCs w:val="32"/>
          <w:lang w:val="en-US" w:eastAsia="zh-CN"/>
        </w:rPr>
        <w:t>九江市柴桑区第一中学</w:t>
      </w:r>
      <w:r>
        <w:rPr>
          <w:rFonts w:hint="eastAsia" w:ascii="仿宋_GB2312" w:hAnsi="仿宋_GB2312" w:eastAsia="仿宋_GB2312" w:cs="仿宋_GB2312"/>
          <w:color w:val="auto"/>
          <w:spacing w:val="0"/>
          <w:sz w:val="32"/>
          <w:szCs w:val="32"/>
          <w:lang w:eastAsia="zh-CN"/>
        </w:rPr>
        <w:t>公众号公示测试资格学生名单。</w:t>
      </w:r>
    </w:p>
    <w:p w14:paraId="3F100B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六、专业测试</w:t>
      </w:r>
    </w:p>
    <w:p w14:paraId="77F0BFB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（一）测试时间与地点</w:t>
      </w:r>
    </w:p>
    <w:p w14:paraId="0D6AAB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1.时间：2026年7月30日（7</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30报到，8:00开始）</w:t>
      </w:r>
    </w:p>
    <w:p w14:paraId="6D0196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2.地点：九江市柴桑区第一中学足球场</w:t>
      </w:r>
    </w:p>
    <w:p w14:paraId="4D06F55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（二）测试内容与组织</w:t>
      </w:r>
    </w:p>
    <w:p w14:paraId="478332A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测试</w:t>
      </w:r>
      <w:r>
        <w:rPr>
          <w:rFonts w:hint="eastAsia" w:ascii="仿宋_GB2312" w:hAnsi="仿宋_GB2312" w:eastAsia="仿宋_GB2312" w:cs="仿宋_GB2312"/>
          <w:color w:val="auto"/>
          <w:sz w:val="32"/>
          <w:szCs w:val="32"/>
          <w:lang w:eastAsia="zh-CN"/>
        </w:rPr>
        <w:t>由</w:t>
      </w:r>
      <w:r>
        <w:rPr>
          <w:rFonts w:hint="eastAsia" w:ascii="仿宋_GB2312" w:hAnsi="仿宋_GB2312" w:eastAsia="仿宋_GB2312" w:cs="仿宋_GB2312"/>
          <w:color w:val="auto"/>
          <w:sz w:val="32"/>
          <w:szCs w:val="32"/>
          <w:lang w:val="en-US" w:eastAsia="zh-CN"/>
        </w:rPr>
        <w:t>师大附属柴桑学校</w:t>
      </w:r>
      <w:r>
        <w:rPr>
          <w:rFonts w:hint="eastAsia" w:ascii="仿宋_GB2312" w:hAnsi="仿宋_GB2312" w:eastAsia="仿宋_GB2312" w:cs="仿宋_GB2312"/>
          <w:color w:val="auto"/>
          <w:sz w:val="32"/>
          <w:szCs w:val="32"/>
          <w:lang w:eastAsia="zh-CN"/>
        </w:rPr>
        <w:t>考核专家组统一负责实施，测试全程录像。测试内容参照《九江市校园足球“631”市域贯通式培养特色班招生</w:t>
      </w:r>
      <w:r>
        <w:rPr>
          <w:rFonts w:hint="eastAsia" w:ascii="仿宋_GB2312" w:hAnsi="仿宋_GB2312" w:eastAsia="仿宋_GB2312" w:cs="仿宋_GB2312"/>
          <w:color w:val="auto"/>
          <w:sz w:val="32"/>
          <w:szCs w:val="32"/>
          <w:lang w:val="en-US" w:eastAsia="zh-CN"/>
        </w:rPr>
        <w:t>小升初</w:t>
      </w:r>
      <w:r>
        <w:rPr>
          <w:rFonts w:hint="eastAsia" w:ascii="仿宋_GB2312" w:hAnsi="仿宋_GB2312" w:eastAsia="仿宋_GB2312" w:cs="仿宋_GB2312"/>
          <w:color w:val="auto"/>
          <w:sz w:val="32"/>
          <w:szCs w:val="32"/>
          <w:lang w:eastAsia="zh-CN"/>
        </w:rPr>
        <w:t>专业测试方案》（见附件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）执行，包括：</w:t>
      </w:r>
    </w:p>
    <w:p w14:paraId="0669BE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非守门员：专项素质（5×</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5米折返跑）、专项技术（传准、运射）、实战能力（比赛）。</w:t>
      </w:r>
    </w:p>
    <w:p w14:paraId="2B9833C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守门员：专项素质（立定三级跳远）、专项技术（掷远与踢远、扑接球）、实战能力（比赛）。</w:t>
      </w:r>
    </w:p>
    <w:p w14:paraId="5BB5D7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七、录取规则</w:t>
      </w:r>
    </w:p>
    <w:p w14:paraId="5D1088A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（一）录取原则</w:t>
      </w:r>
    </w:p>
    <w:p w14:paraId="2C422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按专业测试成绩从高到低择优录取，专业测试分数应不低于</w:t>
      </w:r>
      <w:r>
        <w:rPr>
          <w:rFonts w:hint="default" w:ascii="仿宋_GB2312" w:hAnsi="仿宋_GB2312" w:eastAsia="仿宋_GB2312" w:cs="仿宋_GB2312"/>
          <w:color w:val="auto"/>
          <w:sz w:val="32"/>
          <w:szCs w:val="32"/>
          <w:u w:val="none"/>
          <w:lang w:val="en-US" w:eastAsia="zh-CN"/>
        </w:rPr>
        <w:t>60</w:t>
      </w:r>
      <w:r>
        <w:rPr>
          <w:rFonts w:hint="eastAsia" w:ascii="仿宋_GB2312" w:hAnsi="仿宋_GB2312" w:eastAsia="仿宋_GB2312" w:cs="仿宋_GB2312"/>
          <w:color w:val="auto"/>
          <w:sz w:val="32"/>
          <w:szCs w:val="32"/>
          <w:u w:val="none"/>
          <w:lang w:val="en-US" w:eastAsia="zh-CN"/>
        </w:rPr>
        <w:t>分</w:t>
      </w:r>
      <w:r>
        <w:rPr>
          <w:rFonts w:hint="eastAsia" w:ascii="仿宋_GB2312" w:hAnsi="仿宋_GB2312" w:eastAsia="仿宋_GB2312" w:cs="仿宋_GB2312"/>
          <w:color w:val="auto"/>
          <w:sz w:val="32"/>
          <w:szCs w:val="32"/>
          <w:lang w:val="en-US" w:eastAsia="zh-CN"/>
        </w:rPr>
        <w:t>，若专业测试成绩相同，以专业测试项目中实战能力成绩高优先录取。</w:t>
      </w:r>
    </w:p>
    <w:p w14:paraId="33EB6509">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名单公示</w:t>
      </w:r>
    </w:p>
    <w:p w14:paraId="5A5A819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初一专业测试成绩排序名单将在江西师大附属柴桑区实验学校公众号进行公示，公示期不少于一周。</w:t>
      </w:r>
    </w:p>
    <w:p w14:paraId="734DBAB9">
      <w:pPr>
        <w:keepNext w:val="0"/>
        <w:keepLines w:val="0"/>
        <w:pageBreakBefore w:val="0"/>
        <w:widowControl/>
        <w:suppressLineNumbers w:val="0"/>
        <w:kinsoku/>
        <w:wordWrap/>
        <w:overflowPunct/>
        <w:topLinePunct w:val="0"/>
        <w:autoSpaceDE/>
        <w:autoSpaceDN/>
        <w:bidi w:val="0"/>
        <w:adjustRightInd/>
        <w:snapToGrid/>
        <w:spacing w:line="580" w:lineRule="exact"/>
        <w:ind w:firstLine="622" w:firstLineChars="200"/>
        <w:jc w:val="left"/>
        <w:textAlignment w:val="auto"/>
        <w:rPr>
          <w:color w:val="auto"/>
        </w:rPr>
      </w:pPr>
      <w:r>
        <w:rPr>
          <w:rFonts w:ascii="楷体_GB2312" w:hAnsi="楷体_GB2312" w:eastAsia="楷体_GB2312" w:cs="楷体_GB2312"/>
          <w:b/>
          <w:bCs/>
          <w:color w:val="auto"/>
          <w:kern w:val="0"/>
          <w:sz w:val="31"/>
          <w:szCs w:val="31"/>
          <w:lang w:val="en-US" w:eastAsia="zh-CN" w:bidi="ar"/>
        </w:rPr>
        <w:t xml:space="preserve">（三）正式录取 </w:t>
      </w:r>
    </w:p>
    <w:p w14:paraId="746A7A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公示无异议后，提交拟录取名单至柴桑区教体育局审核，并办理正式录取手续。</w:t>
      </w:r>
    </w:p>
    <w:p w14:paraId="72E423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pacing w:val="0"/>
          <w:sz w:val="32"/>
          <w:szCs w:val="32"/>
          <w:lang w:eastAsia="zh-CN"/>
        </w:rPr>
      </w:pPr>
      <w:r>
        <w:rPr>
          <w:rFonts w:hint="eastAsia" w:ascii="黑体" w:hAnsi="黑体" w:eastAsia="黑体" w:cs="黑体"/>
          <w:color w:val="auto"/>
          <w:spacing w:val="0"/>
          <w:sz w:val="32"/>
          <w:szCs w:val="32"/>
          <w:lang w:eastAsia="zh-CN"/>
        </w:rPr>
        <w:t>八、其他说明</w:t>
      </w:r>
    </w:p>
    <w:p w14:paraId="23E9B42D">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lang w:val="en-US" w:eastAsia="zh-CN"/>
        </w:rPr>
        <w:t>一</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lang w:val="en-US" w:eastAsia="zh-CN"/>
        </w:rPr>
        <w:t>招生全过程接受柴桑区一中纪委、区教体局及考生家长监督，对弄虚作假、徇私舞弊等行为，一经查实，取消考生录取资格，并追究相关人员责任。</w:t>
      </w:r>
    </w:p>
    <w:p w14:paraId="4491A843">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default"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val="en-US" w:eastAsia="zh-CN"/>
        </w:rPr>
        <w:t>（二）学生一经录取，须与学校签订就读足球班协议。已被足球特长班录取的学生，不再参加其义务教育入学信息采集地的初中学位分配。未被录取的学生，继续参加当地后续小升初录取工作。</w:t>
      </w:r>
    </w:p>
    <w:p w14:paraId="3B02B361">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left"/>
        <w:textAlignment w:val="auto"/>
        <w:rPr>
          <w:rFonts w:hint="eastAsia" w:ascii="仿宋_GB2312" w:hAnsi="仿宋_GB2312" w:eastAsia="仿宋_GB2312" w:cs="仿宋_GB2312"/>
          <w:color w:val="auto"/>
          <w:spacing w:val="-6"/>
          <w:sz w:val="32"/>
          <w:szCs w:val="32"/>
          <w:lang w:val="en-US" w:eastAsia="zh-CN"/>
        </w:rPr>
      </w:pP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lang w:val="en-US" w:eastAsia="zh-CN"/>
        </w:rPr>
        <w:t>三</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本方案由校园足球</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631</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柴桑区第一中学工作专班负责解释。</w:t>
      </w:r>
    </w:p>
    <w:p w14:paraId="5917F1C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b/>
          <w:bCs/>
          <w:color w:val="auto"/>
          <w:spacing w:val="0"/>
          <w:sz w:val="32"/>
          <w:szCs w:val="32"/>
          <w:lang w:eastAsia="zh-CN"/>
        </w:rPr>
        <w:t>报名咨询电话</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6"/>
          <w:sz w:val="32"/>
          <w:szCs w:val="32"/>
        </w:rPr>
        <w:t>何老师 18070421078</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宋老师 13979291502</w:t>
      </w:r>
      <w:r>
        <w:rPr>
          <w:rFonts w:hint="eastAsia" w:ascii="仿宋_GB2312" w:hAnsi="仿宋_GB2312" w:eastAsia="仿宋_GB2312" w:cs="仿宋_GB2312"/>
          <w:color w:val="auto"/>
          <w:spacing w:val="-6"/>
          <w:sz w:val="32"/>
          <w:szCs w:val="32"/>
          <w:lang w:eastAsia="zh-CN"/>
        </w:rPr>
        <w:t>；</w:t>
      </w:r>
    </w:p>
    <w:p w14:paraId="589082E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_GB2312" w:hAnsi="方正仿宋_GB2312" w:eastAsia="仿宋_GB2312" w:cs="方正仿宋_GB2312"/>
          <w:color w:val="auto"/>
          <w:sz w:val="32"/>
          <w:szCs w:val="32"/>
          <w:lang w:eastAsia="zh-CN"/>
        </w:rPr>
      </w:pPr>
      <w:r>
        <w:rPr>
          <w:rFonts w:hint="eastAsia" w:ascii="仿宋_GB2312" w:hAnsi="仿宋_GB2312" w:eastAsia="仿宋_GB2312" w:cs="仿宋_GB2312"/>
          <w:b/>
          <w:bCs/>
          <w:color w:val="auto"/>
          <w:spacing w:val="0"/>
          <w:sz w:val="32"/>
          <w:szCs w:val="32"/>
          <w:lang w:eastAsia="zh-CN"/>
        </w:rPr>
        <w:t>招生监督电话</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6"/>
          <w:sz w:val="32"/>
          <w:szCs w:val="32"/>
        </w:rPr>
        <w:t>0792-6821008</w:t>
      </w:r>
    </w:p>
    <w:p w14:paraId="29D501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pacing w:val="-6"/>
          <w:sz w:val="32"/>
          <w:szCs w:val="32"/>
          <w:lang w:val="en-US" w:eastAsia="zh-CN"/>
        </w:rPr>
      </w:pPr>
      <w:r>
        <w:rPr>
          <w:rFonts w:hint="eastAsia" w:ascii="仿宋_GB2312" w:hAnsi="方正仿宋_GB2312" w:eastAsia="仿宋_GB2312" w:cs="方正仿宋_GB2312"/>
          <w:color w:val="auto"/>
          <w:sz w:val="32"/>
          <w:szCs w:val="32"/>
        </w:rPr>
        <w:t>附</w:t>
      </w:r>
      <w:r>
        <w:rPr>
          <w:rFonts w:hint="eastAsia" w:ascii="仿宋_GB2312" w:hAnsi="方正仿宋_GB2312" w:eastAsia="仿宋_GB2312" w:cs="方正仿宋_GB2312"/>
          <w:color w:val="auto"/>
          <w:sz w:val="32"/>
          <w:szCs w:val="32"/>
          <w:lang w:eastAsia="zh-CN"/>
        </w:rPr>
        <w:t>件</w:t>
      </w:r>
      <w:r>
        <w:rPr>
          <w:rFonts w:hint="eastAsia" w:ascii="仿宋_GB2312" w:hAnsi="方正仿宋_GB2312" w:eastAsia="仿宋_GB2312" w:cs="方正仿宋_GB2312"/>
          <w:color w:val="auto"/>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pacing w:val="-6"/>
          <w:sz w:val="32"/>
          <w:szCs w:val="32"/>
          <w:lang w:val="en-US" w:eastAsia="zh-CN"/>
        </w:rPr>
        <w:t>九江市校园足球“631”市域贯通培养布点县</w:t>
      </w:r>
      <w:r>
        <w:rPr>
          <w:rFonts w:hint="default" w:ascii="仿宋_GB2312" w:hAnsi="仿宋_GB2312" w:eastAsia="仿宋_GB2312" w:cs="仿宋_GB2312"/>
          <w:spacing w:val="-6"/>
          <w:sz w:val="32"/>
          <w:szCs w:val="32"/>
          <w:lang w:val="en-US" w:eastAsia="zh-CN"/>
        </w:rPr>
        <w:t>（市、</w:t>
      </w:r>
    </w:p>
    <w:p w14:paraId="5E6C6DC3">
      <w:pPr>
        <w:keepNext w:val="0"/>
        <w:keepLines w:val="0"/>
        <w:pageBreakBefore w:val="0"/>
        <w:widowControl w:val="0"/>
        <w:kinsoku/>
        <w:wordWrap/>
        <w:overflowPunct/>
        <w:topLinePunct w:val="0"/>
        <w:autoSpaceDE/>
        <w:autoSpaceDN/>
        <w:bidi w:val="0"/>
        <w:adjustRightInd/>
        <w:snapToGrid/>
        <w:spacing w:line="580" w:lineRule="exact"/>
        <w:ind w:firstLine="1848" w:firstLineChars="600"/>
        <w:textAlignment w:val="auto"/>
        <w:rPr>
          <w:rFonts w:hint="default" w:ascii="仿宋_GB2312" w:hAnsi="仿宋_GB2312" w:eastAsia="仿宋_GB2312" w:cs="仿宋_GB2312"/>
          <w:spacing w:val="-6"/>
          <w:sz w:val="32"/>
          <w:szCs w:val="32"/>
          <w:lang w:val="en-US" w:eastAsia="zh-CN"/>
        </w:rPr>
      </w:pPr>
      <w:r>
        <w:rPr>
          <w:rFonts w:hint="default" w:ascii="仿宋_GB2312" w:hAnsi="仿宋_GB2312" w:eastAsia="仿宋_GB2312" w:cs="仿宋_GB2312"/>
          <w:spacing w:val="-6"/>
          <w:sz w:val="32"/>
          <w:szCs w:val="32"/>
          <w:lang w:val="en-US" w:eastAsia="zh-CN"/>
        </w:rPr>
        <w:t>区）全国青少年校园足球特色校名单</w:t>
      </w:r>
    </w:p>
    <w:p w14:paraId="4643E94A">
      <w:pPr>
        <w:keepNext w:val="0"/>
        <w:keepLines w:val="0"/>
        <w:pageBreakBefore w:val="0"/>
        <w:widowControl w:val="0"/>
        <w:kinsoku/>
        <w:wordWrap/>
        <w:overflowPunct/>
        <w:topLinePunct w:val="0"/>
        <w:autoSpaceDE/>
        <w:autoSpaceDN/>
        <w:bidi w:val="0"/>
        <w:adjustRightInd/>
        <w:snapToGrid/>
        <w:spacing w:line="580" w:lineRule="exact"/>
        <w:ind w:left="1916" w:leftChars="760" w:hanging="320" w:hangingChars="100"/>
        <w:textAlignment w:val="auto"/>
        <w:rPr>
          <w:rFonts w:hint="eastAsia" w:ascii="仿宋_GB2312" w:hAnsi="方正仿宋_GB2312" w:eastAsia="仿宋_GB2312" w:cs="方正仿宋_GB2312"/>
          <w:color w:val="auto"/>
          <w:sz w:val="32"/>
          <w:szCs w:val="32"/>
        </w:rPr>
      </w:pPr>
      <w:r>
        <w:rPr>
          <w:rFonts w:hint="eastAsia" w:ascii="仿宋_GB2312" w:hAnsi="方正仿宋_GB2312" w:eastAsia="仿宋_GB2312" w:cs="方正仿宋_GB2312"/>
          <w:color w:val="auto"/>
          <w:sz w:val="32"/>
          <w:szCs w:val="32"/>
          <w:lang w:val="en-US" w:eastAsia="zh-CN"/>
        </w:rPr>
        <w:t>2.</w:t>
      </w:r>
      <w:r>
        <w:rPr>
          <w:rFonts w:hint="eastAsia" w:ascii="仿宋_GB2312" w:hAnsi="方正仿宋_GB2312" w:eastAsia="仿宋_GB2312" w:cs="方正仿宋_GB2312"/>
          <w:color w:val="auto"/>
          <w:sz w:val="32"/>
          <w:szCs w:val="32"/>
        </w:rPr>
        <w:t>九江市校园足球“631”市域贯通式培养特色班招生小升初专业测试方案</w:t>
      </w:r>
    </w:p>
    <w:p w14:paraId="5BEFD3D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方正仿宋_GB2312" w:eastAsia="仿宋_GB2312" w:cs="方正仿宋_GB2312"/>
          <w:color w:val="auto"/>
          <w:sz w:val="32"/>
          <w:szCs w:val="32"/>
        </w:rPr>
      </w:pPr>
    </w:p>
    <w:p w14:paraId="5D18D57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方正仿宋_GB2312" w:eastAsia="仿宋_GB2312" w:cs="方正仿宋_GB2312"/>
          <w:color w:val="auto"/>
          <w:sz w:val="32"/>
          <w:szCs w:val="32"/>
        </w:rPr>
      </w:pPr>
    </w:p>
    <w:p w14:paraId="6588A9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方正仿宋_GB2312" w:eastAsia="仿宋_GB2312" w:cs="方正仿宋_GB2312"/>
          <w:color w:val="auto"/>
          <w:sz w:val="32"/>
          <w:szCs w:val="32"/>
          <w:lang w:val="en-US" w:eastAsia="zh-CN"/>
        </w:rPr>
      </w:pPr>
      <w:r>
        <w:rPr>
          <w:rFonts w:hint="eastAsia" w:ascii="仿宋_GB2312" w:hAnsi="方正仿宋_GB2312" w:eastAsia="仿宋_GB2312" w:cs="方正仿宋_GB2312"/>
          <w:color w:val="auto"/>
          <w:sz w:val="32"/>
          <w:szCs w:val="32"/>
          <w:lang w:val="en-US" w:eastAsia="zh-CN"/>
        </w:rPr>
        <w:t xml:space="preserve">                     柴桑区第一中学</w:t>
      </w:r>
    </w:p>
    <w:p w14:paraId="78487A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方正仿宋_GB2312" w:eastAsia="仿宋_GB2312" w:cs="方正仿宋_GB2312"/>
          <w:color w:val="auto"/>
          <w:sz w:val="32"/>
          <w:szCs w:val="32"/>
        </w:rPr>
      </w:pPr>
      <w:r>
        <w:rPr>
          <w:rFonts w:hint="eastAsia" w:ascii="仿宋_GB2312" w:hAnsi="方正仿宋_GB2312" w:eastAsia="仿宋_GB2312" w:cs="方正仿宋_GB2312"/>
          <w:color w:val="auto"/>
          <w:sz w:val="32"/>
          <w:szCs w:val="32"/>
          <w:lang w:val="en-US" w:eastAsia="zh-CN"/>
        </w:rPr>
        <w:t xml:space="preserve">                     </w:t>
      </w:r>
      <w:r>
        <w:rPr>
          <w:rFonts w:hint="eastAsia" w:ascii="仿宋_GB2312" w:hAnsi="方正仿宋_GB2312" w:eastAsia="仿宋_GB2312" w:cs="方正仿宋_GB2312"/>
          <w:color w:val="auto"/>
          <w:sz w:val="32"/>
          <w:szCs w:val="32"/>
        </w:rPr>
        <w:t>2026年7月</w:t>
      </w:r>
      <w:r>
        <w:rPr>
          <w:rFonts w:hint="eastAsia" w:ascii="仿宋_GB2312" w:hAnsi="方正仿宋_GB2312" w:eastAsia="仿宋_GB2312" w:cs="方正仿宋_GB2312"/>
          <w:color w:val="auto"/>
          <w:sz w:val="32"/>
          <w:szCs w:val="32"/>
          <w:lang w:val="en-US" w:eastAsia="zh-CN"/>
        </w:rPr>
        <w:t>21</w:t>
      </w:r>
      <w:r>
        <w:rPr>
          <w:rFonts w:hint="eastAsia" w:ascii="仿宋_GB2312" w:hAnsi="方正仿宋_GB2312" w:eastAsia="仿宋_GB2312" w:cs="方正仿宋_GB2312"/>
          <w:color w:val="auto"/>
          <w:sz w:val="32"/>
          <w:szCs w:val="32"/>
        </w:rPr>
        <w:t>日</w:t>
      </w:r>
    </w:p>
    <w:p w14:paraId="0500739C">
      <w:pPr>
        <w:spacing w:after="312" w:afterLines="100" w:line="560" w:lineRule="exact"/>
        <w:rPr>
          <w:rFonts w:hint="eastAsia" w:ascii="黑体" w:hAnsi="黑体" w:eastAsia="黑体" w:cs="黑体"/>
          <w:color w:val="auto"/>
          <w:sz w:val="32"/>
          <w:szCs w:val="32"/>
        </w:rPr>
      </w:pPr>
    </w:p>
    <w:p w14:paraId="79D4F4FB">
      <w:pPr>
        <w:spacing w:after="312" w:afterLines="100" w:line="560" w:lineRule="exact"/>
        <w:rPr>
          <w:rFonts w:hint="eastAsia" w:ascii="黑体" w:hAnsi="黑体" w:eastAsia="黑体" w:cs="黑体"/>
          <w:color w:val="auto"/>
          <w:sz w:val="32"/>
          <w:szCs w:val="32"/>
        </w:rPr>
      </w:pPr>
    </w:p>
    <w:p w14:paraId="45C2796F">
      <w:pPr>
        <w:spacing w:after="312" w:afterLines="100" w:line="560" w:lineRule="exact"/>
        <w:rPr>
          <w:rFonts w:hint="eastAsia" w:ascii="黑体" w:hAnsi="黑体" w:eastAsia="黑体" w:cs="黑体"/>
          <w:color w:val="auto"/>
          <w:sz w:val="32"/>
          <w:szCs w:val="32"/>
        </w:rPr>
      </w:pPr>
    </w:p>
    <w:p w14:paraId="376F4DCD">
      <w:pPr>
        <w:spacing w:after="312" w:afterLines="100" w:line="560" w:lineRule="exact"/>
        <w:rPr>
          <w:rFonts w:hint="eastAsia" w:ascii="黑体" w:hAnsi="黑体" w:eastAsia="黑体" w:cs="黑体"/>
          <w:color w:val="auto"/>
          <w:sz w:val="32"/>
          <w:szCs w:val="32"/>
        </w:rPr>
      </w:pPr>
    </w:p>
    <w:p w14:paraId="6FACBD8B">
      <w:pPr>
        <w:spacing w:after="312" w:afterLines="100" w:line="560" w:lineRule="exact"/>
        <w:rPr>
          <w:rFonts w:hint="eastAsia" w:ascii="黑体" w:hAnsi="黑体" w:eastAsia="黑体" w:cs="黑体"/>
          <w:color w:val="auto"/>
          <w:sz w:val="32"/>
          <w:szCs w:val="32"/>
        </w:rPr>
      </w:pPr>
    </w:p>
    <w:p w14:paraId="3F1318BA">
      <w:pPr>
        <w:spacing w:after="312" w:afterLines="100" w:line="560" w:lineRule="exact"/>
        <w:rPr>
          <w:rFonts w:hint="eastAsia" w:ascii="黑体" w:hAnsi="黑体" w:eastAsia="黑体" w:cs="黑体"/>
          <w:color w:val="auto"/>
          <w:sz w:val="32"/>
          <w:szCs w:val="32"/>
        </w:rPr>
      </w:pPr>
    </w:p>
    <w:p w14:paraId="001C796B">
      <w:pPr>
        <w:keepNext w:val="0"/>
        <w:keepLines w:val="0"/>
        <w:pageBreakBefore w:val="0"/>
        <w:widowControl/>
        <w:suppressLineNumbers w:val="0"/>
        <w:kinsoku/>
        <w:wordWrap/>
        <w:overflowPunct/>
        <w:topLinePunct w:val="0"/>
        <w:autoSpaceDE/>
        <w:autoSpaceDN/>
        <w:bidi w:val="0"/>
        <w:adjustRightInd/>
        <w:snapToGrid/>
        <w:spacing w:after="157" w:afterLines="50" w:line="580" w:lineRule="exact"/>
        <w:jc w:val="left"/>
        <w:textAlignment w:val="auto"/>
      </w:pPr>
      <w:r>
        <w:rPr>
          <w:rFonts w:ascii="黑体" w:hAnsi="宋体" w:eastAsia="黑体" w:cs="黑体"/>
          <w:color w:val="000000"/>
          <w:kern w:val="0"/>
          <w:sz w:val="31"/>
          <w:szCs w:val="31"/>
          <w:lang w:val="en-US" w:eastAsia="zh-CN" w:bidi="ar"/>
        </w:rPr>
        <w:t xml:space="preserve">附件1 </w:t>
      </w:r>
    </w:p>
    <w:p w14:paraId="57D8EA3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pPr>
      <w:r>
        <w:rPr>
          <w:rFonts w:ascii="FZXiaoBiaoSong-B05S" w:hAnsi="FZXiaoBiaoSong-B05S" w:eastAsia="FZXiaoBiaoSong-B05S" w:cs="FZXiaoBiaoSong-B05S"/>
          <w:color w:val="000000"/>
          <w:kern w:val="0"/>
          <w:sz w:val="43"/>
          <w:szCs w:val="43"/>
          <w:lang w:val="en-US" w:eastAsia="zh-CN" w:bidi="ar"/>
        </w:rPr>
        <w:t>九江市校园足球“631”市域贯通培养布点县</w:t>
      </w:r>
    </w:p>
    <w:p w14:paraId="1948083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pPr>
      <w:r>
        <w:rPr>
          <w:rFonts w:hint="default" w:ascii="FZXiaoBiaoSong-B05S" w:hAnsi="FZXiaoBiaoSong-B05S" w:eastAsia="FZXiaoBiaoSong-B05S" w:cs="FZXiaoBiaoSong-B05S"/>
          <w:color w:val="000000"/>
          <w:kern w:val="0"/>
          <w:sz w:val="43"/>
          <w:szCs w:val="43"/>
          <w:lang w:val="en-US" w:eastAsia="zh-CN" w:bidi="ar"/>
        </w:rPr>
        <w:t>（市、区）全国青少年校园足球特色校名单</w:t>
      </w:r>
    </w:p>
    <w:p w14:paraId="3FAB29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pacing w:val="-6"/>
          <w:sz w:val="32"/>
          <w:szCs w:val="32"/>
          <w:lang w:val="en-US" w:eastAsia="zh-CN"/>
        </w:rPr>
      </w:pPr>
    </w:p>
    <w:p w14:paraId="6978984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 xml:space="preserve">一、浔阳区 </w:t>
      </w:r>
    </w:p>
    <w:p w14:paraId="4EE28343">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spacing w:val="-6"/>
          <w:sz w:val="32"/>
          <w:szCs w:val="32"/>
          <w:lang w:val="en-US" w:eastAsia="zh-CN"/>
        </w:rPr>
        <w:t xml:space="preserve">浔阳区湖滨小学、浔阳区浔阳小学、浔阳区东 </w:t>
      </w:r>
    </w:p>
    <w:p w14:paraId="076A677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val="en-US" w:eastAsia="zh-CN"/>
        </w:rPr>
        <w:t xml:space="preserve">风小学、浔阳区柴桑小学、浔阳区浔东小学、浔阳区龙山小学、浔阳区湖滨桃园小学、浔阳区外国语实验小学、九江市双峰小学（庾亮校区）、九江市九江小学（甘棠校区）、九江实华学校 </w:t>
      </w:r>
    </w:p>
    <w:p w14:paraId="54879FD8">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九江市第十一中学 </w:t>
      </w:r>
    </w:p>
    <w:p w14:paraId="33CFBCB7">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（三）完全中学：</w:t>
      </w:r>
      <w:r>
        <w:rPr>
          <w:rFonts w:hint="eastAsia" w:ascii="仿宋_GB2312" w:hAnsi="仿宋_GB2312" w:eastAsia="仿宋_GB2312" w:cs="仿宋_GB2312"/>
          <w:spacing w:val="-6"/>
          <w:sz w:val="32"/>
          <w:szCs w:val="32"/>
          <w:lang w:val="en-US" w:eastAsia="zh-CN"/>
        </w:rPr>
        <w:t xml:space="preserve">江西省九江第一中学（南湖校区）、九江市同文中学、九江市第三中学（甘棠校区）、九江金安高级中学、九江外国语学校（庾亮校区）、九江市第七中学 </w:t>
      </w:r>
    </w:p>
    <w:p w14:paraId="62E1729B">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 xml:space="preserve">二、濂溪区 </w:t>
      </w:r>
    </w:p>
    <w:p w14:paraId="45D51C43">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spacing w:val="-6"/>
          <w:sz w:val="32"/>
          <w:szCs w:val="32"/>
          <w:lang w:val="en-US" w:eastAsia="zh-CN"/>
        </w:rPr>
        <w:t xml:space="preserve">濂溪区第一小学、濂溪区第二小学、濂溪区第三小学、濂溪区五里中心小学、濂溪区浔南小学、九江市双峰小学（濂溪校区）、九江市长虹小学 </w:t>
      </w:r>
    </w:p>
    <w:p w14:paraId="2EA64795">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（二）九年一贯制：</w:t>
      </w:r>
      <w:r>
        <w:rPr>
          <w:rFonts w:hint="eastAsia" w:ascii="仿宋_GB2312" w:hAnsi="仿宋_GB2312" w:eastAsia="仿宋_GB2312" w:cs="仿宋_GB2312"/>
          <w:spacing w:val="-6"/>
          <w:sz w:val="32"/>
          <w:szCs w:val="32"/>
          <w:lang w:val="en-US" w:eastAsia="zh-CN"/>
        </w:rPr>
        <w:t xml:space="preserve">濂溪区怡康学校、濂溪区南山学校 </w:t>
      </w:r>
    </w:p>
    <w:p w14:paraId="3B47CA6A">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（三）完全中学：</w:t>
      </w:r>
      <w:r>
        <w:rPr>
          <w:rFonts w:hint="eastAsia" w:ascii="仿宋_GB2312" w:hAnsi="仿宋_GB2312" w:eastAsia="仿宋_GB2312" w:cs="仿宋_GB2312"/>
          <w:spacing w:val="-6"/>
          <w:sz w:val="32"/>
          <w:szCs w:val="32"/>
          <w:lang w:val="en-US" w:eastAsia="zh-CN"/>
        </w:rPr>
        <w:t xml:space="preserve">濂溪区第一中学、濂溪区新港中学、九江外国语学校（濂溪校区） </w:t>
      </w:r>
    </w:p>
    <w:p w14:paraId="644EB24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 xml:space="preserve">三、九江经济技术开发区 </w:t>
      </w:r>
    </w:p>
    <w:p w14:paraId="7421A2F8">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spacing w:val="-6"/>
          <w:sz w:val="32"/>
          <w:szCs w:val="32"/>
          <w:lang w:val="en-US" w:eastAsia="zh-CN"/>
        </w:rPr>
        <w:t xml:space="preserve">九江经济技术开发区兴中学校、九江经济技术开发区港城第一小学、九江经济技术开发区港城第二小学、九江经济技术开发区沿浔学校 </w:t>
      </w:r>
    </w:p>
    <w:p w14:paraId="07046DDA">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（二）九年一贯制</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九江经济技术开发区西林学校、九江市鹤湖学校、九江双语实验学校 </w:t>
      </w:r>
    </w:p>
    <w:p w14:paraId="374D035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九江经开区港城中学 </w:t>
      </w:r>
    </w:p>
    <w:p w14:paraId="3C056B9F">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（四）完全中学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九江市第三中学（鹤问湖校区）、九江市田家炳实验中学、九江市第六中学 </w:t>
      </w:r>
    </w:p>
    <w:p w14:paraId="69CA6B9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 xml:space="preserve">四、柴桑区 </w:t>
      </w:r>
    </w:p>
    <w:p w14:paraId="567BC99A">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柴桑区第一小学、柴桑区港口街镇洗心桥小学、柴桑区第三小学、柴桑区第二小学、柴桑区第四小学、柴桑区第五小学 </w:t>
      </w:r>
    </w:p>
    <w:p w14:paraId="2B9BB94F">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柴桑区第三中学 </w:t>
      </w:r>
    </w:p>
    <w:p w14:paraId="19E5C896">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（三）完全中学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柴桑区第一中学、柴桑区第二中学 </w:t>
      </w:r>
    </w:p>
    <w:p w14:paraId="21E3A117">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 xml:space="preserve">五、修水县 </w:t>
      </w:r>
    </w:p>
    <w:p w14:paraId="5CC9A4F0">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修水县第六小学、修水县汇源爱心学校、修水县第八小学、修水县第九小学、修水县第一小学 </w:t>
      </w:r>
    </w:p>
    <w:p w14:paraId="4E214554">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（二）九年一贯制</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修水县第二中学、修水县散原中学（分校） </w:t>
      </w:r>
    </w:p>
    <w:p w14:paraId="1D0A0BDC">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修水县第四中学 </w:t>
      </w:r>
    </w:p>
    <w:p w14:paraId="2C09F4B6">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（四）高级中学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修水县第一中学 </w:t>
      </w:r>
    </w:p>
    <w:p w14:paraId="5A56747F">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b/>
          <w:bCs/>
          <w:spacing w:val="-6"/>
          <w:sz w:val="32"/>
          <w:szCs w:val="32"/>
          <w:lang w:eastAsia="zh-CN"/>
        </w:rPr>
      </w:pPr>
      <w:r>
        <w:rPr>
          <w:rFonts w:hint="eastAsia" w:ascii="黑体" w:hAnsi="黑体" w:eastAsia="黑体" w:cs="黑体"/>
          <w:b w:val="0"/>
          <w:bCs w:val="0"/>
          <w:spacing w:val="-6"/>
          <w:sz w:val="32"/>
          <w:szCs w:val="32"/>
          <w:lang w:val="en-US" w:eastAsia="zh-CN"/>
        </w:rPr>
        <w:t>六、瑞昌市</w:t>
      </w:r>
      <w:r>
        <w:rPr>
          <w:rFonts w:hint="eastAsia" w:ascii="仿宋_GB2312" w:hAnsi="仿宋_GB2312" w:eastAsia="仿宋_GB2312" w:cs="仿宋_GB2312"/>
          <w:b/>
          <w:bCs/>
          <w:spacing w:val="-6"/>
          <w:sz w:val="32"/>
          <w:szCs w:val="32"/>
          <w:lang w:val="en-US" w:eastAsia="zh-CN"/>
        </w:rPr>
        <w:t xml:space="preserve"> </w:t>
      </w:r>
    </w:p>
    <w:p w14:paraId="49D3F865">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瑞昌市第三小学、瑞昌市第五小学、瑞昌市实验小学、瑞昌市第六小学 </w:t>
      </w:r>
    </w:p>
    <w:p w14:paraId="059C7B5A">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（二）九年一贯制</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瑞昌市铜城学校 </w:t>
      </w:r>
    </w:p>
    <w:p w14:paraId="41CD0396">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瑞昌市第六中学、瑞昌市第四中学、瑞昌市第七中学 </w:t>
      </w:r>
    </w:p>
    <w:p w14:paraId="4D77F059">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b/>
          <w:bCs/>
          <w:spacing w:val="-6"/>
          <w:sz w:val="32"/>
          <w:szCs w:val="32"/>
          <w:lang w:eastAsia="zh-CN"/>
        </w:rPr>
      </w:pPr>
      <w:r>
        <w:rPr>
          <w:rFonts w:hint="eastAsia" w:ascii="黑体" w:hAnsi="黑体" w:eastAsia="黑体" w:cs="黑体"/>
          <w:b w:val="0"/>
          <w:bCs w:val="0"/>
          <w:spacing w:val="-6"/>
          <w:sz w:val="32"/>
          <w:szCs w:val="32"/>
          <w:lang w:val="en-US" w:eastAsia="zh-CN"/>
        </w:rPr>
        <w:t>七、永修县</w:t>
      </w:r>
      <w:r>
        <w:rPr>
          <w:rFonts w:hint="eastAsia" w:ascii="仿宋_GB2312" w:hAnsi="仿宋_GB2312" w:eastAsia="仿宋_GB2312" w:cs="仿宋_GB2312"/>
          <w:b/>
          <w:bCs/>
          <w:spacing w:val="-6"/>
          <w:sz w:val="32"/>
          <w:szCs w:val="32"/>
          <w:lang w:val="en-US" w:eastAsia="zh-CN"/>
        </w:rPr>
        <w:t xml:space="preserve"> </w:t>
      </w:r>
    </w:p>
    <w:p w14:paraId="6E8E3DF2">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（一）小学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永修县建昌小学、永修县三角学校 </w:t>
      </w:r>
    </w:p>
    <w:p w14:paraId="73C3882C">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（二）九年一贯制</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永修县外国语学校、永修县实验学校、永修县湖东学校 </w:t>
      </w:r>
    </w:p>
    <w:p w14:paraId="45D59993">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（三）初级中学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永修县第三中学、永修县虬津中学 </w:t>
      </w:r>
    </w:p>
    <w:p w14:paraId="6A56E42E">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（四）完全中学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 xml:space="preserve">永修县第二中学 </w:t>
      </w:r>
    </w:p>
    <w:p w14:paraId="0C0B5462">
      <w:pPr>
        <w:keepNext w:val="0"/>
        <w:keepLines w:val="0"/>
        <w:pageBreakBefore w:val="0"/>
        <w:widowControl w:val="0"/>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spacing w:val="-6"/>
          <w:sz w:val="32"/>
          <w:szCs w:val="32"/>
          <w:lang w:eastAsia="zh-CN"/>
        </w:rPr>
      </w:pPr>
      <w:r>
        <w:rPr>
          <w:rFonts w:hint="eastAsia" w:ascii="楷体_GB2312" w:hAnsi="楷体_GB2312" w:eastAsia="楷体_GB2312" w:cs="楷体_GB2312"/>
          <w:b/>
          <w:bCs/>
          <w:spacing w:val="-6"/>
          <w:sz w:val="32"/>
          <w:szCs w:val="32"/>
          <w:lang w:val="en-US" w:eastAsia="zh-CN"/>
        </w:rPr>
        <w:t>（五）高级中学</w:t>
      </w:r>
      <w:r>
        <w:rPr>
          <w:rFonts w:hint="eastAsia" w:ascii="仿宋_GB2312" w:hAnsi="仿宋_GB2312" w:eastAsia="仿宋_GB2312" w:cs="仿宋_GB2312"/>
          <w:b/>
          <w:bCs/>
          <w:spacing w:val="-6"/>
          <w:sz w:val="32"/>
          <w:szCs w:val="32"/>
          <w:lang w:val="en-US" w:eastAsia="zh-CN"/>
        </w:rPr>
        <w:t>：</w:t>
      </w:r>
      <w:r>
        <w:rPr>
          <w:rFonts w:hint="eastAsia" w:ascii="仿宋_GB2312" w:hAnsi="仿宋_GB2312" w:eastAsia="仿宋_GB2312" w:cs="仿宋_GB2312"/>
          <w:spacing w:val="-6"/>
          <w:sz w:val="32"/>
          <w:szCs w:val="32"/>
          <w:lang w:val="en-US" w:eastAsia="zh-CN"/>
        </w:rPr>
        <w:t>永修县第一中学</w:t>
      </w:r>
    </w:p>
    <w:p w14:paraId="2DE41B97">
      <w:pPr>
        <w:spacing w:after="312" w:afterLines="100" w:line="560" w:lineRule="exact"/>
        <w:rPr>
          <w:rFonts w:hint="eastAsia" w:ascii="黑体" w:hAnsi="黑体" w:eastAsia="黑体" w:cs="黑体"/>
          <w:color w:val="auto"/>
          <w:sz w:val="32"/>
          <w:szCs w:val="32"/>
        </w:rPr>
      </w:pPr>
    </w:p>
    <w:p w14:paraId="0CDFD0A7">
      <w:pPr>
        <w:spacing w:after="312" w:afterLines="100" w:line="560" w:lineRule="exact"/>
        <w:rPr>
          <w:rFonts w:hint="eastAsia" w:ascii="黑体" w:hAnsi="黑体" w:eastAsia="黑体" w:cs="黑体"/>
          <w:color w:val="auto"/>
          <w:sz w:val="32"/>
          <w:szCs w:val="32"/>
        </w:rPr>
      </w:pPr>
    </w:p>
    <w:p w14:paraId="1D22DCDC">
      <w:pPr>
        <w:spacing w:after="312" w:afterLines="100" w:line="560" w:lineRule="exact"/>
        <w:rPr>
          <w:rFonts w:hint="eastAsia" w:ascii="黑体" w:hAnsi="黑体" w:eastAsia="黑体" w:cs="黑体"/>
          <w:color w:val="auto"/>
          <w:sz w:val="32"/>
          <w:szCs w:val="32"/>
        </w:rPr>
      </w:pPr>
    </w:p>
    <w:p w14:paraId="0833D5EF">
      <w:pPr>
        <w:spacing w:after="312" w:afterLines="100" w:line="560" w:lineRule="exact"/>
        <w:rPr>
          <w:rFonts w:hint="eastAsia" w:ascii="黑体" w:hAnsi="黑体" w:eastAsia="黑体" w:cs="黑体"/>
          <w:color w:val="auto"/>
          <w:sz w:val="32"/>
          <w:szCs w:val="32"/>
        </w:rPr>
      </w:pPr>
    </w:p>
    <w:p w14:paraId="54C6E462">
      <w:pPr>
        <w:spacing w:after="312" w:afterLines="100" w:line="560" w:lineRule="exact"/>
        <w:rPr>
          <w:rFonts w:hint="eastAsia" w:ascii="黑体" w:hAnsi="黑体" w:eastAsia="黑体" w:cs="黑体"/>
          <w:color w:val="auto"/>
          <w:sz w:val="32"/>
          <w:szCs w:val="32"/>
        </w:rPr>
      </w:pPr>
    </w:p>
    <w:p w14:paraId="4DF5A4B8">
      <w:pPr>
        <w:spacing w:after="312" w:afterLines="100" w:line="560" w:lineRule="exact"/>
        <w:rPr>
          <w:rFonts w:hint="eastAsia" w:ascii="黑体" w:hAnsi="黑体" w:eastAsia="黑体" w:cs="黑体"/>
          <w:color w:val="auto"/>
          <w:sz w:val="32"/>
          <w:szCs w:val="32"/>
        </w:rPr>
      </w:pPr>
    </w:p>
    <w:p w14:paraId="16921B97">
      <w:pPr>
        <w:spacing w:after="312" w:afterLines="100" w:line="560" w:lineRule="exact"/>
        <w:rPr>
          <w:rFonts w:hint="eastAsia" w:ascii="黑体" w:hAnsi="黑体" w:eastAsia="黑体" w:cs="黑体"/>
          <w:color w:val="auto"/>
          <w:sz w:val="32"/>
          <w:szCs w:val="32"/>
        </w:rPr>
      </w:pPr>
    </w:p>
    <w:p w14:paraId="05121333">
      <w:pPr>
        <w:spacing w:after="312" w:afterLines="100" w:line="560" w:lineRule="exact"/>
        <w:rPr>
          <w:rFonts w:hint="eastAsia" w:ascii="黑体" w:hAnsi="黑体" w:eastAsia="黑体" w:cs="黑体"/>
          <w:color w:val="auto"/>
          <w:sz w:val="32"/>
          <w:szCs w:val="32"/>
        </w:rPr>
      </w:pPr>
    </w:p>
    <w:p w14:paraId="0FEFA8EB">
      <w:pPr>
        <w:spacing w:after="312" w:afterLines="100" w:line="560" w:lineRule="exact"/>
        <w:rPr>
          <w:rFonts w:hint="eastAsia" w:ascii="黑体" w:hAnsi="黑体" w:eastAsia="黑体" w:cs="黑体"/>
          <w:color w:val="auto"/>
          <w:sz w:val="32"/>
          <w:szCs w:val="32"/>
        </w:rPr>
      </w:pPr>
    </w:p>
    <w:p w14:paraId="405021C8">
      <w:pPr>
        <w:spacing w:after="312" w:afterLines="100" w:line="560" w:lineRule="exact"/>
        <w:rPr>
          <w:rFonts w:hint="eastAsia" w:ascii="黑体" w:hAnsi="黑体" w:eastAsia="黑体" w:cs="黑体"/>
          <w:color w:val="auto"/>
          <w:sz w:val="32"/>
          <w:szCs w:val="32"/>
        </w:rPr>
      </w:pPr>
    </w:p>
    <w:p w14:paraId="4ACC348B">
      <w:pPr>
        <w:spacing w:after="312" w:afterLines="100" w:line="560" w:lineRule="exact"/>
        <w:rPr>
          <w:rFonts w:hint="eastAsia" w:ascii="黑体" w:hAnsi="黑体" w:eastAsia="黑体" w:cs="黑体"/>
          <w:color w:val="auto"/>
          <w:sz w:val="32"/>
          <w:szCs w:val="32"/>
        </w:rPr>
      </w:pPr>
    </w:p>
    <w:p w14:paraId="23D1075A">
      <w:pPr>
        <w:keepNext w:val="0"/>
        <w:keepLines w:val="0"/>
        <w:pageBreakBefore w:val="0"/>
        <w:widowControl w:val="0"/>
        <w:kinsoku/>
        <w:wordWrap/>
        <w:overflowPunct/>
        <w:topLinePunct w:val="0"/>
        <w:autoSpaceDE/>
        <w:autoSpaceDN/>
        <w:bidi w:val="0"/>
        <w:adjustRightInd/>
        <w:snapToGrid/>
        <w:spacing w:after="157" w:afterLines="50" w:line="560" w:lineRule="exact"/>
        <w:textAlignment w:val="auto"/>
        <w:rPr>
          <w:rFonts w:hint="eastAsia" w:ascii="方正小标宋简体" w:hAnsi="方正小标宋简体" w:eastAsia="黑体" w:cs="方正小标宋简体"/>
          <w:color w:val="auto"/>
          <w:sz w:val="40"/>
          <w:szCs w:val="40"/>
          <w:lang w:val="en-US" w:eastAsia="zh-CN"/>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p>
    <w:p w14:paraId="4533D7B8">
      <w:pPr>
        <w:spacing w:line="640" w:lineRule="exact"/>
        <w:jc w:val="center"/>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九江市校园足球“631”市域贯通式培养特色班</w:t>
      </w:r>
    </w:p>
    <w:p w14:paraId="5745D129">
      <w:pPr>
        <w:spacing w:line="64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0"/>
          <w:szCs w:val="40"/>
        </w:rPr>
        <w:t>招生小升初专业测试方案</w:t>
      </w:r>
    </w:p>
    <w:p w14:paraId="39DB4EA0">
      <w:pPr>
        <w:ind w:firstLine="640" w:firstLineChars="200"/>
        <w:rPr>
          <w:rFonts w:hint="eastAsia" w:ascii="黑体" w:hAnsi="黑体" w:eastAsia="黑体" w:cs="黑体"/>
          <w:color w:val="auto"/>
          <w:sz w:val="32"/>
          <w:szCs w:val="32"/>
        </w:rPr>
      </w:pPr>
    </w:p>
    <w:p w14:paraId="0B4B376B">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一、非守门员测试内容</w:t>
      </w:r>
    </w:p>
    <w:p w14:paraId="68E1ADC9">
      <w:pPr>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（一）测试指标与分值表</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2"/>
        <w:gridCol w:w="2910"/>
        <w:gridCol w:w="1179"/>
        <w:gridCol w:w="1179"/>
        <w:gridCol w:w="1705"/>
      </w:tblGrid>
      <w:tr w14:paraId="6B8D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99" w:type="pct"/>
          </w:tcPr>
          <w:p w14:paraId="7517C5CC">
            <w:pPr>
              <w:snapToGrid w:val="0"/>
              <w:spacing w:line="500" w:lineRule="exact"/>
              <w:jc w:val="center"/>
              <w:rPr>
                <w:rFonts w:ascii="黑体" w:hAnsi="黑体" w:eastAsia="黑体" w:cs="黑体"/>
                <w:color w:val="auto"/>
                <w:sz w:val="28"/>
                <w:szCs w:val="28"/>
              </w:rPr>
            </w:pPr>
            <w:r>
              <w:rPr>
                <w:rFonts w:hint="eastAsia" w:ascii="黑体" w:hAnsi="黑体" w:eastAsia="黑体" w:cs="黑体"/>
                <w:color w:val="auto"/>
                <w:sz w:val="28"/>
                <w:szCs w:val="28"/>
              </w:rPr>
              <w:t>类别</w:t>
            </w:r>
          </w:p>
        </w:tc>
        <w:tc>
          <w:tcPr>
            <w:tcW w:w="1669" w:type="pct"/>
          </w:tcPr>
          <w:p w14:paraId="6DF917F6">
            <w:pPr>
              <w:snapToGrid w:val="0"/>
              <w:spacing w:line="500" w:lineRule="exact"/>
              <w:jc w:val="center"/>
              <w:rPr>
                <w:rFonts w:ascii="黑体" w:hAnsi="黑体" w:eastAsia="黑体" w:cs="黑体"/>
                <w:color w:val="auto"/>
                <w:sz w:val="28"/>
                <w:szCs w:val="28"/>
              </w:rPr>
            </w:pPr>
            <w:r>
              <w:rPr>
                <w:rFonts w:hint="eastAsia" w:ascii="黑体" w:hAnsi="黑体" w:eastAsia="黑体" w:cs="黑体"/>
                <w:color w:val="auto"/>
                <w:sz w:val="28"/>
                <w:szCs w:val="28"/>
              </w:rPr>
              <w:t>专项素质</w:t>
            </w:r>
          </w:p>
        </w:tc>
        <w:tc>
          <w:tcPr>
            <w:tcW w:w="1352" w:type="pct"/>
            <w:gridSpan w:val="2"/>
          </w:tcPr>
          <w:p w14:paraId="6EF22734">
            <w:pPr>
              <w:snapToGrid w:val="0"/>
              <w:spacing w:line="500" w:lineRule="exact"/>
              <w:jc w:val="center"/>
              <w:rPr>
                <w:rFonts w:ascii="黑体" w:hAnsi="黑体" w:eastAsia="黑体" w:cs="黑体"/>
                <w:color w:val="auto"/>
                <w:sz w:val="28"/>
                <w:szCs w:val="28"/>
              </w:rPr>
            </w:pPr>
            <w:r>
              <w:rPr>
                <w:rFonts w:hint="eastAsia" w:ascii="黑体" w:hAnsi="黑体" w:eastAsia="黑体" w:cs="黑体"/>
                <w:color w:val="auto"/>
                <w:sz w:val="28"/>
                <w:szCs w:val="28"/>
              </w:rPr>
              <w:t>专项技术</w:t>
            </w:r>
          </w:p>
        </w:tc>
        <w:tc>
          <w:tcPr>
            <w:tcW w:w="978" w:type="pct"/>
          </w:tcPr>
          <w:p w14:paraId="13123301">
            <w:pPr>
              <w:snapToGrid w:val="0"/>
              <w:spacing w:line="500" w:lineRule="exact"/>
              <w:jc w:val="center"/>
              <w:rPr>
                <w:rFonts w:ascii="黑体" w:hAnsi="黑体" w:eastAsia="黑体" w:cs="黑体"/>
                <w:color w:val="auto"/>
                <w:sz w:val="28"/>
                <w:szCs w:val="28"/>
              </w:rPr>
            </w:pPr>
            <w:r>
              <w:rPr>
                <w:rFonts w:hint="eastAsia" w:ascii="黑体" w:hAnsi="黑体" w:eastAsia="黑体" w:cs="黑体"/>
                <w:color w:val="auto"/>
                <w:sz w:val="28"/>
                <w:szCs w:val="28"/>
              </w:rPr>
              <w:t>实战能力</w:t>
            </w:r>
          </w:p>
        </w:tc>
      </w:tr>
      <w:tr w14:paraId="287C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99" w:type="pct"/>
          </w:tcPr>
          <w:p w14:paraId="09B15942">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测试指标</w:t>
            </w:r>
          </w:p>
        </w:tc>
        <w:tc>
          <w:tcPr>
            <w:tcW w:w="1669" w:type="pct"/>
          </w:tcPr>
          <w:p w14:paraId="05D8CD0B">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3×15米折返跑</w:t>
            </w:r>
          </w:p>
        </w:tc>
        <w:tc>
          <w:tcPr>
            <w:tcW w:w="676" w:type="pct"/>
            <w:vAlign w:val="center"/>
          </w:tcPr>
          <w:p w14:paraId="18A3AF75">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传准</w:t>
            </w:r>
          </w:p>
        </w:tc>
        <w:tc>
          <w:tcPr>
            <w:tcW w:w="676" w:type="pct"/>
            <w:vAlign w:val="center"/>
          </w:tcPr>
          <w:p w14:paraId="16A7EA42">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运射</w:t>
            </w:r>
          </w:p>
        </w:tc>
        <w:tc>
          <w:tcPr>
            <w:tcW w:w="978" w:type="pct"/>
            <w:vAlign w:val="center"/>
          </w:tcPr>
          <w:p w14:paraId="7F2063F6">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比赛</w:t>
            </w:r>
          </w:p>
        </w:tc>
      </w:tr>
      <w:tr w14:paraId="17CB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999" w:type="pct"/>
          </w:tcPr>
          <w:p w14:paraId="52AAE867">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分值</w:t>
            </w:r>
          </w:p>
        </w:tc>
        <w:tc>
          <w:tcPr>
            <w:tcW w:w="1669" w:type="pct"/>
          </w:tcPr>
          <w:p w14:paraId="1B575D6A">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676" w:type="pct"/>
          </w:tcPr>
          <w:p w14:paraId="0148E534">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676" w:type="pct"/>
          </w:tcPr>
          <w:p w14:paraId="14C9ACFA">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978" w:type="pct"/>
          </w:tcPr>
          <w:p w14:paraId="03F46C61">
            <w:pPr>
              <w:snapToGrid w:val="0"/>
              <w:spacing w:line="5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w:t>
            </w:r>
          </w:p>
        </w:tc>
      </w:tr>
    </w:tbl>
    <w:p w14:paraId="6FA877B2">
      <w:pPr>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（二）测试方法与评分标准</w:t>
      </w:r>
    </w:p>
    <w:p w14:paraId="32784864">
      <w:pPr>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 3×15米折返跑（20分）</w:t>
      </w:r>
    </w:p>
    <w:p w14:paraId="0BC5501D">
      <w:pPr>
        <w:ind w:firstLine="643" w:firstLineChars="200"/>
        <w:rPr>
          <w:rFonts w:ascii="仿宋_GB2312" w:hAnsi="仿宋_GB2312" w:eastAsia="仿宋_GB2312" w:cs="仿宋_GB2312"/>
          <w:color w:val="auto"/>
          <w:sz w:val="32"/>
          <w:szCs w:val="32"/>
        </w:rPr>
      </w:pPr>
      <w:r>
        <w:rPr>
          <w:rFonts w:ascii="仿宋_GB2312" w:hAnsi="仿宋_GB2312" w:eastAsia="仿宋_GB2312" w:cs="仿宋_GB2312"/>
          <w:b/>
          <w:bCs/>
          <w:color w:val="auto"/>
          <w:sz w:val="32"/>
          <w:szCs w:val="32"/>
        </w:rPr>
        <w:t>①</w:t>
      </w:r>
      <w:r>
        <w:rPr>
          <w:rFonts w:hint="eastAsia" w:ascii="仿宋_GB2312" w:hAnsi="仿宋_GB2312" w:eastAsia="仿宋_GB2312" w:cs="仿宋_GB2312"/>
          <w:b/>
          <w:bCs/>
          <w:color w:val="auto"/>
          <w:sz w:val="32"/>
          <w:szCs w:val="32"/>
        </w:rPr>
        <w:t>测试方法：</w:t>
      </w:r>
      <w:r>
        <w:rPr>
          <w:rFonts w:hint="eastAsia" w:ascii="仿宋_GB2312" w:hAnsi="仿宋_GB2312" w:eastAsia="仿宋_GB2312" w:cs="仿宋_GB2312"/>
          <w:color w:val="auto"/>
          <w:sz w:val="32"/>
          <w:szCs w:val="32"/>
        </w:rPr>
        <w:t>从起跑线向场内垂直方向快跑，在跑动中用手击倒位于5米、10米、15米各处的标识物后返回起跑线，每击倒一个标识物立即返回一次（须将标识物击倒，否则不计成绩）。以站立式起跑，脚动开表，完成所有折返距离回起跑线时停表。每人一次机会。</w:t>
      </w:r>
    </w:p>
    <w:p w14:paraId="525CF36A">
      <w:pPr>
        <w:ind w:firstLine="643" w:firstLineChars="200"/>
        <w:rPr>
          <w:rFonts w:ascii="仿宋_GB2312" w:hAnsi="仿宋_GB2312" w:eastAsia="仿宋_GB2312" w:cs="仿宋_GB2312"/>
          <w:b/>
          <w:bCs/>
          <w:color w:val="auto"/>
          <w:sz w:val="32"/>
          <w:szCs w:val="32"/>
        </w:rPr>
      </w:pPr>
      <w:r>
        <w:rPr>
          <w:rFonts w:ascii="仿宋_GB2312" w:hAnsi="仿宋_GB2312" w:eastAsia="仿宋_GB2312" w:cs="仿宋_GB2312"/>
          <w:b/>
          <w:bCs/>
          <w:color w:val="auto"/>
          <w:sz w:val="32"/>
          <w:szCs w:val="32"/>
        </w:rPr>
        <w:t>②</w:t>
      </w:r>
      <w:r>
        <w:rPr>
          <w:rFonts w:hint="eastAsia" w:ascii="仿宋_GB2312" w:hAnsi="仿宋_GB2312" w:eastAsia="仿宋_GB2312" w:cs="仿宋_GB2312"/>
          <w:b/>
          <w:bCs/>
          <w:color w:val="auto"/>
          <w:sz w:val="32"/>
          <w:szCs w:val="32"/>
        </w:rPr>
        <w:t>评分标准和折返跑图</w:t>
      </w:r>
    </w:p>
    <w:p w14:paraId="57022DC3">
      <w:pPr>
        <w:ind w:firstLine="640" w:firstLineChars="200"/>
        <w:jc w:val="center"/>
        <w:rPr>
          <w:color w:val="auto"/>
          <w:sz w:val="32"/>
          <w:szCs w:val="32"/>
        </w:rPr>
      </w:pPr>
      <w:r>
        <w:rPr>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1215390</wp:posOffset>
                </wp:positionH>
                <wp:positionV relativeFrom="paragraph">
                  <wp:posOffset>130810</wp:posOffset>
                </wp:positionV>
                <wp:extent cx="1905" cy="1555750"/>
                <wp:effectExtent l="4445" t="0" r="12700" b="6350"/>
                <wp:wrapNone/>
                <wp:docPr id="6" name="直接连接符 6"/>
                <wp:cNvGraphicFramePr/>
                <a:graphic xmlns:a="http://schemas.openxmlformats.org/drawingml/2006/main">
                  <a:graphicData uri="http://schemas.microsoft.com/office/word/2010/wordprocessingShape">
                    <wps:wsp>
                      <wps:cNvCnPr/>
                      <wps:spPr>
                        <a:xfrm>
                          <a:off x="0" y="0"/>
                          <a:ext cx="1905" cy="1555750"/>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95.7pt;margin-top:10.3pt;height:122.5pt;width:0.15pt;z-index:251660288;mso-width-relative:page;mso-height-relative:page;" filled="f" stroked="t" coordsize="21600,21600" o:gfxdata="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2jbRNkAAAAKAQAADwAAAAAAAAABACAAAAAiAAAAZHJzL2Rvd25yZXYueG1sUEsBAhQA&#10;FAAAAAgAh07iQCVTmV7xAQAAwgMAAA4AAAAAAAAAAQAgAAAAKAEAAGRycy9lMm9Eb2MueG1sUEsF&#10;BgAAAAAGAAYAWQEAAIsFAAAAAA==&#10;">
                <v:fill on="f" focussize="0,0"/>
                <v:stroke weight="0.5pt" color="#5B9BD5" miterlimit="8" joinstyle="miter"/>
                <v:imagedata o:title=""/>
                <o:lock v:ext="edit" aspectratio="f"/>
              </v:line>
            </w:pict>
          </mc:Fallback>
        </mc:AlternateContent>
      </w:r>
      <w:r>
        <w:rPr>
          <w:color w:val="auto"/>
          <w:sz w:val="32"/>
          <w:szCs w:val="32"/>
        </w:rPr>
        <w:drawing>
          <wp:inline distT="0" distB="0" distL="114300" distR="114300">
            <wp:extent cx="3390900" cy="1663700"/>
            <wp:effectExtent l="0" t="0" r="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390900" cy="1663700"/>
                    </a:xfrm>
                    <a:prstGeom prst="rect">
                      <a:avLst/>
                    </a:prstGeom>
                    <a:noFill/>
                    <a:ln>
                      <a:noFill/>
                    </a:ln>
                  </pic:spPr>
                </pic:pic>
              </a:graphicData>
            </a:graphic>
          </wp:inline>
        </w:drawing>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3498"/>
        <w:gridCol w:w="3504"/>
      </w:tblGrid>
      <w:tr w14:paraId="4281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84" w:type="pct"/>
            <w:vMerge w:val="restart"/>
            <w:tcMar>
              <w:top w:w="-1" w:type="dxa"/>
              <w:left w:w="-1" w:type="dxa"/>
              <w:bottom w:w="-1" w:type="dxa"/>
              <w:right w:w="-1" w:type="dxa"/>
            </w:tcMar>
            <w:vAlign w:val="center"/>
          </w:tcPr>
          <w:p w14:paraId="40307241">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分值</w:t>
            </w:r>
          </w:p>
        </w:tc>
        <w:tc>
          <w:tcPr>
            <w:tcW w:w="4015" w:type="pct"/>
            <w:gridSpan w:val="2"/>
            <w:tcMar>
              <w:top w:w="-1" w:type="dxa"/>
              <w:left w:w="-1" w:type="dxa"/>
              <w:bottom w:w="-1" w:type="dxa"/>
              <w:right w:w="-1" w:type="dxa"/>
            </w:tcMar>
            <w:vAlign w:val="center"/>
          </w:tcPr>
          <w:p w14:paraId="4FB87315">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成绩（秒）</w:t>
            </w:r>
          </w:p>
        </w:tc>
      </w:tr>
      <w:tr w14:paraId="1E08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84" w:type="pct"/>
            <w:vMerge w:val="continue"/>
            <w:tcMar>
              <w:top w:w="-1" w:type="dxa"/>
              <w:left w:w="-1" w:type="dxa"/>
              <w:bottom w:w="-1" w:type="dxa"/>
              <w:right w:w="-1" w:type="dxa"/>
            </w:tcMar>
            <w:vAlign w:val="center"/>
          </w:tcPr>
          <w:p w14:paraId="247FF667">
            <w:pPr>
              <w:keepNext/>
              <w:snapToGrid w:val="0"/>
              <w:jc w:val="center"/>
              <w:rPr>
                <w:rFonts w:ascii="黑体" w:hAnsi="黑体" w:eastAsia="黑体" w:cs="黑体"/>
                <w:bCs/>
                <w:color w:val="auto"/>
                <w:sz w:val="28"/>
                <w:szCs w:val="28"/>
              </w:rPr>
            </w:pPr>
          </w:p>
        </w:tc>
        <w:tc>
          <w:tcPr>
            <w:tcW w:w="2006" w:type="pct"/>
            <w:tcMar>
              <w:top w:w="-1" w:type="dxa"/>
              <w:left w:w="-1" w:type="dxa"/>
              <w:bottom w:w="-1" w:type="dxa"/>
              <w:right w:w="-1" w:type="dxa"/>
            </w:tcMar>
            <w:vAlign w:val="center"/>
          </w:tcPr>
          <w:p w14:paraId="0203B9EF">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男</w:t>
            </w:r>
          </w:p>
        </w:tc>
        <w:tc>
          <w:tcPr>
            <w:tcW w:w="2008" w:type="pct"/>
            <w:tcMar>
              <w:top w:w="-1" w:type="dxa"/>
              <w:left w:w="-1" w:type="dxa"/>
              <w:bottom w:w="-1" w:type="dxa"/>
              <w:right w:w="-1" w:type="dxa"/>
            </w:tcMar>
            <w:vAlign w:val="center"/>
          </w:tcPr>
          <w:p w14:paraId="1FBAF810">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女</w:t>
            </w:r>
          </w:p>
        </w:tc>
      </w:tr>
      <w:tr w14:paraId="7CD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38C521B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2006" w:type="pct"/>
            <w:tcMar>
              <w:top w:w="-1" w:type="dxa"/>
              <w:left w:w="-1" w:type="dxa"/>
              <w:bottom w:w="-1" w:type="dxa"/>
              <w:right w:w="-1" w:type="dxa"/>
            </w:tcMar>
          </w:tcPr>
          <w:p w14:paraId="76BB9FC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15.00</w:t>
            </w:r>
          </w:p>
        </w:tc>
        <w:tc>
          <w:tcPr>
            <w:tcW w:w="2008" w:type="pct"/>
            <w:tcMar>
              <w:top w:w="-1" w:type="dxa"/>
              <w:left w:w="-1" w:type="dxa"/>
              <w:bottom w:w="-1" w:type="dxa"/>
              <w:right w:w="-1" w:type="dxa"/>
            </w:tcMar>
          </w:tcPr>
          <w:p w14:paraId="08F4262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16.00</w:t>
            </w:r>
          </w:p>
        </w:tc>
      </w:tr>
      <w:tr w14:paraId="6403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5AFB1AD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2006" w:type="pct"/>
            <w:tcMar>
              <w:top w:w="-1" w:type="dxa"/>
              <w:left w:w="-1" w:type="dxa"/>
              <w:bottom w:w="-1" w:type="dxa"/>
              <w:right w:w="-1" w:type="dxa"/>
            </w:tcMar>
          </w:tcPr>
          <w:p w14:paraId="223D6E2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15.01-15.30</w:t>
            </w:r>
          </w:p>
        </w:tc>
        <w:tc>
          <w:tcPr>
            <w:tcW w:w="2008" w:type="pct"/>
            <w:tcMar>
              <w:top w:w="-1" w:type="dxa"/>
              <w:left w:w="-1" w:type="dxa"/>
              <w:bottom w:w="-1" w:type="dxa"/>
              <w:right w:w="-1" w:type="dxa"/>
            </w:tcMar>
          </w:tcPr>
          <w:p w14:paraId="7E2E316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16.01-16.30</w:t>
            </w:r>
          </w:p>
        </w:tc>
      </w:tr>
      <w:tr w14:paraId="00DB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0120B45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2006" w:type="pct"/>
            <w:tcMar>
              <w:top w:w="-1" w:type="dxa"/>
              <w:left w:w="-1" w:type="dxa"/>
              <w:bottom w:w="-1" w:type="dxa"/>
              <w:right w:w="-1" w:type="dxa"/>
            </w:tcMar>
          </w:tcPr>
          <w:p w14:paraId="2C5584D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15.31-15.60</w:t>
            </w:r>
          </w:p>
        </w:tc>
        <w:tc>
          <w:tcPr>
            <w:tcW w:w="2008" w:type="pct"/>
            <w:tcMar>
              <w:top w:w="-1" w:type="dxa"/>
              <w:left w:w="-1" w:type="dxa"/>
              <w:bottom w:w="-1" w:type="dxa"/>
              <w:right w:w="-1" w:type="dxa"/>
            </w:tcMar>
          </w:tcPr>
          <w:p w14:paraId="3C430F1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16.31-16.60</w:t>
            </w:r>
          </w:p>
        </w:tc>
      </w:tr>
      <w:tr w14:paraId="6BF5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29D86348">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2006" w:type="pct"/>
            <w:tcMar>
              <w:top w:w="-1" w:type="dxa"/>
              <w:left w:w="-1" w:type="dxa"/>
              <w:bottom w:w="-1" w:type="dxa"/>
              <w:right w:w="-1" w:type="dxa"/>
            </w:tcMar>
          </w:tcPr>
          <w:p w14:paraId="0BD6516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15.61-15.90</w:t>
            </w:r>
          </w:p>
        </w:tc>
        <w:tc>
          <w:tcPr>
            <w:tcW w:w="2008" w:type="pct"/>
            <w:tcMar>
              <w:top w:w="-1" w:type="dxa"/>
              <w:left w:w="-1" w:type="dxa"/>
              <w:bottom w:w="-1" w:type="dxa"/>
              <w:right w:w="-1" w:type="dxa"/>
            </w:tcMar>
          </w:tcPr>
          <w:p w14:paraId="3AB4E26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16.61-16.90</w:t>
            </w:r>
          </w:p>
        </w:tc>
      </w:tr>
      <w:tr w14:paraId="6DEC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58C4261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2006" w:type="pct"/>
            <w:tcMar>
              <w:top w:w="-1" w:type="dxa"/>
              <w:left w:w="-1" w:type="dxa"/>
              <w:bottom w:w="-1" w:type="dxa"/>
              <w:right w:w="-1" w:type="dxa"/>
            </w:tcMar>
          </w:tcPr>
          <w:p w14:paraId="754F730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15.91-16.20</w:t>
            </w:r>
          </w:p>
        </w:tc>
        <w:tc>
          <w:tcPr>
            <w:tcW w:w="2008" w:type="pct"/>
            <w:tcMar>
              <w:top w:w="-1" w:type="dxa"/>
              <w:left w:w="-1" w:type="dxa"/>
              <w:bottom w:w="-1" w:type="dxa"/>
              <w:right w:w="-1" w:type="dxa"/>
            </w:tcMar>
          </w:tcPr>
          <w:p w14:paraId="4CAF15B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16.91-17.20</w:t>
            </w:r>
          </w:p>
        </w:tc>
      </w:tr>
      <w:tr w14:paraId="7610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518CBE3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2006" w:type="pct"/>
            <w:tcMar>
              <w:top w:w="-1" w:type="dxa"/>
              <w:left w:w="-1" w:type="dxa"/>
              <w:bottom w:w="-1" w:type="dxa"/>
              <w:right w:w="-1" w:type="dxa"/>
            </w:tcMar>
          </w:tcPr>
          <w:p w14:paraId="1830FAB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16.21-16.50</w:t>
            </w:r>
          </w:p>
        </w:tc>
        <w:tc>
          <w:tcPr>
            <w:tcW w:w="3641" w:type="dxa"/>
            <w:tcMar>
              <w:top w:w="-1" w:type="dxa"/>
              <w:left w:w="-1" w:type="dxa"/>
              <w:bottom w:w="-1" w:type="dxa"/>
              <w:right w:w="-1" w:type="dxa"/>
            </w:tcMar>
          </w:tcPr>
          <w:p w14:paraId="43FCA0F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17.21-17.50</w:t>
            </w:r>
          </w:p>
        </w:tc>
      </w:tr>
      <w:tr w14:paraId="6C83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15EC7B8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2006" w:type="pct"/>
            <w:tcMar>
              <w:top w:w="-1" w:type="dxa"/>
              <w:left w:w="-1" w:type="dxa"/>
              <w:bottom w:w="-1" w:type="dxa"/>
              <w:right w:w="-1" w:type="dxa"/>
            </w:tcMar>
          </w:tcPr>
          <w:p w14:paraId="491AC2D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16.51-16.80</w:t>
            </w:r>
          </w:p>
        </w:tc>
        <w:tc>
          <w:tcPr>
            <w:tcW w:w="3641" w:type="dxa"/>
            <w:tcMar>
              <w:top w:w="-1" w:type="dxa"/>
              <w:left w:w="-1" w:type="dxa"/>
              <w:bottom w:w="-1" w:type="dxa"/>
              <w:right w:w="-1" w:type="dxa"/>
            </w:tcMar>
          </w:tcPr>
          <w:p w14:paraId="0006DE10">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17.51-17.80</w:t>
            </w:r>
          </w:p>
        </w:tc>
      </w:tr>
      <w:tr w14:paraId="66BA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057BD39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2006" w:type="pct"/>
            <w:tcMar>
              <w:top w:w="-1" w:type="dxa"/>
              <w:left w:w="-1" w:type="dxa"/>
              <w:bottom w:w="-1" w:type="dxa"/>
              <w:right w:w="-1" w:type="dxa"/>
            </w:tcMar>
          </w:tcPr>
          <w:p w14:paraId="1CDCC0C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16.81-17.10</w:t>
            </w:r>
          </w:p>
        </w:tc>
        <w:tc>
          <w:tcPr>
            <w:tcW w:w="3641" w:type="dxa"/>
            <w:tcMar>
              <w:top w:w="-1" w:type="dxa"/>
              <w:left w:w="-1" w:type="dxa"/>
              <w:bottom w:w="-1" w:type="dxa"/>
              <w:right w:w="-1" w:type="dxa"/>
            </w:tcMar>
          </w:tcPr>
          <w:p w14:paraId="57C5F1E7">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17.81-18.10</w:t>
            </w:r>
          </w:p>
        </w:tc>
      </w:tr>
      <w:tr w14:paraId="208F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7D32254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2006" w:type="pct"/>
            <w:tcMar>
              <w:top w:w="-1" w:type="dxa"/>
              <w:left w:w="-1" w:type="dxa"/>
              <w:bottom w:w="-1" w:type="dxa"/>
              <w:right w:w="-1" w:type="dxa"/>
            </w:tcMar>
          </w:tcPr>
          <w:p w14:paraId="7E29566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17.11-17.40</w:t>
            </w:r>
          </w:p>
        </w:tc>
        <w:tc>
          <w:tcPr>
            <w:tcW w:w="3641" w:type="dxa"/>
            <w:tcMar>
              <w:top w:w="-1" w:type="dxa"/>
              <w:left w:w="-1" w:type="dxa"/>
              <w:bottom w:w="-1" w:type="dxa"/>
              <w:right w:w="-1" w:type="dxa"/>
            </w:tcMar>
          </w:tcPr>
          <w:p w14:paraId="7545148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18.11-18.40</w:t>
            </w:r>
          </w:p>
        </w:tc>
      </w:tr>
      <w:tr w14:paraId="2492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5F6906A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2006" w:type="pct"/>
            <w:tcMar>
              <w:top w:w="-1" w:type="dxa"/>
              <w:left w:w="-1" w:type="dxa"/>
              <w:bottom w:w="-1" w:type="dxa"/>
              <w:right w:w="-1" w:type="dxa"/>
            </w:tcMar>
          </w:tcPr>
          <w:p w14:paraId="4D0677A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17.41-17.70</w:t>
            </w:r>
          </w:p>
        </w:tc>
        <w:tc>
          <w:tcPr>
            <w:tcW w:w="3641" w:type="dxa"/>
            <w:tcMar>
              <w:top w:w="-1" w:type="dxa"/>
              <w:left w:w="-1" w:type="dxa"/>
              <w:bottom w:w="-1" w:type="dxa"/>
              <w:right w:w="-1" w:type="dxa"/>
            </w:tcMar>
          </w:tcPr>
          <w:p w14:paraId="5155AEF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18.41-18.70</w:t>
            </w:r>
          </w:p>
        </w:tc>
      </w:tr>
      <w:tr w14:paraId="09D0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2E1E27D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006" w:type="pct"/>
            <w:tcMar>
              <w:top w:w="-1" w:type="dxa"/>
              <w:left w:w="-1" w:type="dxa"/>
              <w:bottom w:w="-1" w:type="dxa"/>
              <w:right w:w="-1" w:type="dxa"/>
            </w:tcMar>
          </w:tcPr>
          <w:p w14:paraId="37A5D619">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17.71-18.00</w:t>
            </w:r>
          </w:p>
        </w:tc>
        <w:tc>
          <w:tcPr>
            <w:tcW w:w="3641" w:type="dxa"/>
            <w:tcMar>
              <w:top w:w="-1" w:type="dxa"/>
              <w:left w:w="-1" w:type="dxa"/>
              <w:bottom w:w="-1" w:type="dxa"/>
              <w:right w:w="-1" w:type="dxa"/>
            </w:tcMar>
          </w:tcPr>
          <w:p w14:paraId="77C85B5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18.71-19.00</w:t>
            </w:r>
          </w:p>
        </w:tc>
      </w:tr>
      <w:tr w14:paraId="216B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129DAD29">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006" w:type="pct"/>
            <w:tcMar>
              <w:top w:w="-1" w:type="dxa"/>
              <w:left w:w="-1" w:type="dxa"/>
              <w:bottom w:w="-1" w:type="dxa"/>
              <w:right w:w="-1" w:type="dxa"/>
            </w:tcMar>
          </w:tcPr>
          <w:p w14:paraId="4E34C310">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18.01-18.30</w:t>
            </w:r>
          </w:p>
        </w:tc>
        <w:tc>
          <w:tcPr>
            <w:tcW w:w="3641" w:type="dxa"/>
            <w:tcMar>
              <w:top w:w="-1" w:type="dxa"/>
              <w:left w:w="-1" w:type="dxa"/>
              <w:bottom w:w="-1" w:type="dxa"/>
              <w:right w:w="-1" w:type="dxa"/>
            </w:tcMar>
          </w:tcPr>
          <w:p w14:paraId="385C304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19.01-19.30</w:t>
            </w:r>
          </w:p>
        </w:tc>
      </w:tr>
      <w:tr w14:paraId="5759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7B551519">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2006" w:type="pct"/>
            <w:tcMar>
              <w:top w:w="-1" w:type="dxa"/>
              <w:left w:w="-1" w:type="dxa"/>
              <w:bottom w:w="-1" w:type="dxa"/>
              <w:right w:w="-1" w:type="dxa"/>
            </w:tcMar>
          </w:tcPr>
          <w:p w14:paraId="62161EF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18.31-18.60</w:t>
            </w:r>
          </w:p>
        </w:tc>
        <w:tc>
          <w:tcPr>
            <w:tcW w:w="3641" w:type="dxa"/>
            <w:tcMar>
              <w:top w:w="-1" w:type="dxa"/>
              <w:left w:w="-1" w:type="dxa"/>
              <w:bottom w:w="-1" w:type="dxa"/>
              <w:right w:w="-1" w:type="dxa"/>
            </w:tcMar>
          </w:tcPr>
          <w:p w14:paraId="5214DA8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19.31-19.60</w:t>
            </w:r>
          </w:p>
        </w:tc>
      </w:tr>
      <w:tr w14:paraId="194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984" w:type="pct"/>
            <w:tcMar>
              <w:top w:w="-1" w:type="dxa"/>
              <w:left w:w="-1" w:type="dxa"/>
              <w:bottom w:w="-1" w:type="dxa"/>
              <w:right w:w="-1" w:type="dxa"/>
            </w:tcMar>
            <w:vAlign w:val="center"/>
          </w:tcPr>
          <w:p w14:paraId="079C980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006" w:type="pct"/>
            <w:tcMar>
              <w:top w:w="-1" w:type="dxa"/>
              <w:left w:w="-1" w:type="dxa"/>
              <w:bottom w:w="-1" w:type="dxa"/>
              <w:right w:w="-1" w:type="dxa"/>
            </w:tcMar>
          </w:tcPr>
          <w:p w14:paraId="66BD072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18.61-18.90</w:t>
            </w:r>
          </w:p>
        </w:tc>
        <w:tc>
          <w:tcPr>
            <w:tcW w:w="3641" w:type="dxa"/>
            <w:tcMar>
              <w:top w:w="-1" w:type="dxa"/>
              <w:left w:w="-1" w:type="dxa"/>
              <w:bottom w:w="-1" w:type="dxa"/>
              <w:right w:w="-1" w:type="dxa"/>
            </w:tcMar>
          </w:tcPr>
          <w:p w14:paraId="411BA06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19.61-19.90</w:t>
            </w:r>
          </w:p>
        </w:tc>
      </w:tr>
      <w:tr w14:paraId="2322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6075F1C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006" w:type="pct"/>
            <w:tcMar>
              <w:top w:w="-1" w:type="dxa"/>
              <w:left w:w="-1" w:type="dxa"/>
              <w:bottom w:w="-1" w:type="dxa"/>
              <w:right w:w="-1" w:type="dxa"/>
            </w:tcMar>
          </w:tcPr>
          <w:p w14:paraId="696EEBC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18.91-19.20</w:t>
            </w:r>
          </w:p>
        </w:tc>
        <w:tc>
          <w:tcPr>
            <w:tcW w:w="3641" w:type="dxa"/>
            <w:tcMar>
              <w:top w:w="-1" w:type="dxa"/>
              <w:left w:w="-1" w:type="dxa"/>
              <w:bottom w:w="-1" w:type="dxa"/>
              <w:right w:w="-1" w:type="dxa"/>
            </w:tcMar>
          </w:tcPr>
          <w:p w14:paraId="7040DB19">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19.91-20.20</w:t>
            </w:r>
          </w:p>
        </w:tc>
      </w:tr>
      <w:tr w14:paraId="48FA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21C1CD5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006" w:type="pct"/>
            <w:tcMar>
              <w:top w:w="-1" w:type="dxa"/>
              <w:left w:w="-1" w:type="dxa"/>
              <w:bottom w:w="-1" w:type="dxa"/>
              <w:right w:w="-1" w:type="dxa"/>
            </w:tcMar>
          </w:tcPr>
          <w:p w14:paraId="1580C5E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19.21-19.50</w:t>
            </w:r>
          </w:p>
        </w:tc>
        <w:tc>
          <w:tcPr>
            <w:tcW w:w="3641" w:type="dxa"/>
            <w:tcMar>
              <w:top w:w="-1" w:type="dxa"/>
              <w:left w:w="-1" w:type="dxa"/>
              <w:bottom w:w="-1" w:type="dxa"/>
              <w:right w:w="-1" w:type="dxa"/>
            </w:tcMar>
          </w:tcPr>
          <w:p w14:paraId="3A81764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20.21-20.50</w:t>
            </w:r>
          </w:p>
        </w:tc>
      </w:tr>
      <w:tr w14:paraId="390A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6A9BF38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006" w:type="pct"/>
            <w:tcMar>
              <w:top w:w="-1" w:type="dxa"/>
              <w:left w:w="-1" w:type="dxa"/>
              <w:bottom w:w="-1" w:type="dxa"/>
              <w:right w:w="-1" w:type="dxa"/>
            </w:tcMar>
          </w:tcPr>
          <w:p w14:paraId="0EC2AC18">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19.51-19.80</w:t>
            </w:r>
          </w:p>
        </w:tc>
        <w:tc>
          <w:tcPr>
            <w:tcW w:w="3641" w:type="dxa"/>
            <w:tcMar>
              <w:top w:w="-1" w:type="dxa"/>
              <w:left w:w="-1" w:type="dxa"/>
              <w:bottom w:w="-1" w:type="dxa"/>
              <w:right w:w="-1" w:type="dxa"/>
            </w:tcMar>
          </w:tcPr>
          <w:p w14:paraId="47D6E00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20.51-20.80</w:t>
            </w:r>
          </w:p>
        </w:tc>
      </w:tr>
      <w:tr w14:paraId="14F9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2C19D59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006" w:type="pct"/>
            <w:tcMar>
              <w:top w:w="-1" w:type="dxa"/>
              <w:left w:w="-1" w:type="dxa"/>
              <w:bottom w:w="-1" w:type="dxa"/>
              <w:right w:w="-1" w:type="dxa"/>
            </w:tcMar>
          </w:tcPr>
          <w:p w14:paraId="713392A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19.81-20.10</w:t>
            </w:r>
          </w:p>
        </w:tc>
        <w:tc>
          <w:tcPr>
            <w:tcW w:w="3641" w:type="dxa"/>
            <w:tcMar>
              <w:top w:w="-1" w:type="dxa"/>
              <w:left w:w="-1" w:type="dxa"/>
              <w:bottom w:w="-1" w:type="dxa"/>
              <w:right w:w="-1" w:type="dxa"/>
            </w:tcMar>
          </w:tcPr>
          <w:p w14:paraId="6717C97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20.81-21.10</w:t>
            </w:r>
          </w:p>
        </w:tc>
      </w:tr>
      <w:tr w14:paraId="6E13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3AD8E04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006" w:type="pct"/>
            <w:tcMar>
              <w:top w:w="-1" w:type="dxa"/>
              <w:left w:w="-1" w:type="dxa"/>
              <w:bottom w:w="-1" w:type="dxa"/>
              <w:right w:w="-1" w:type="dxa"/>
            </w:tcMar>
          </w:tcPr>
          <w:p w14:paraId="4991773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20.11-20.40</w:t>
            </w:r>
          </w:p>
        </w:tc>
        <w:tc>
          <w:tcPr>
            <w:tcW w:w="3641" w:type="dxa"/>
            <w:tcMar>
              <w:top w:w="-1" w:type="dxa"/>
              <w:left w:w="-1" w:type="dxa"/>
              <w:bottom w:w="-1" w:type="dxa"/>
              <w:right w:w="-1" w:type="dxa"/>
            </w:tcMar>
          </w:tcPr>
          <w:p w14:paraId="254FD7E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21.11-21.40</w:t>
            </w:r>
          </w:p>
        </w:tc>
      </w:tr>
      <w:tr w14:paraId="6883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4" w:type="pct"/>
            <w:tcMar>
              <w:top w:w="-1" w:type="dxa"/>
              <w:left w:w="-1" w:type="dxa"/>
              <w:bottom w:w="-1" w:type="dxa"/>
              <w:right w:w="-1" w:type="dxa"/>
            </w:tcMar>
            <w:vAlign w:val="center"/>
          </w:tcPr>
          <w:p w14:paraId="53933898">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006" w:type="pct"/>
            <w:tcMar>
              <w:top w:w="-1" w:type="dxa"/>
              <w:left w:w="-1" w:type="dxa"/>
              <w:bottom w:w="-1" w:type="dxa"/>
              <w:right w:w="-1" w:type="dxa"/>
            </w:tcMar>
          </w:tcPr>
          <w:p w14:paraId="461E7867">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20.41以上</w:t>
            </w:r>
          </w:p>
        </w:tc>
        <w:tc>
          <w:tcPr>
            <w:tcW w:w="3641" w:type="dxa"/>
            <w:tcMar>
              <w:top w:w="-1" w:type="dxa"/>
              <w:left w:w="-1" w:type="dxa"/>
              <w:bottom w:w="-1" w:type="dxa"/>
              <w:right w:w="-1" w:type="dxa"/>
            </w:tcMar>
          </w:tcPr>
          <w:p w14:paraId="4980E60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21.41以上</w:t>
            </w:r>
          </w:p>
        </w:tc>
      </w:tr>
    </w:tbl>
    <w:p w14:paraId="4E385B36">
      <w:pPr>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2.传准（20分）</w:t>
      </w:r>
    </w:p>
    <w:p w14:paraId="46577C98">
      <w:pPr>
        <w:spacing w:line="580" w:lineRule="exact"/>
        <w:ind w:firstLine="643" w:firstLineChars="200"/>
        <w:rPr>
          <w:rFonts w:ascii="仿宋_GB2312" w:hAnsi="仿宋_GB2312" w:eastAsia="仿宋_GB2312" w:cs="仿宋_GB2312"/>
          <w:color w:val="auto"/>
          <w:sz w:val="32"/>
          <w:szCs w:val="32"/>
        </w:rPr>
      </w:pPr>
      <w:r>
        <w:rPr>
          <w:rFonts w:ascii="仿宋_GB2312" w:hAnsi="仿宋_GB2312" w:eastAsia="仿宋_GB2312" w:cs="仿宋_GB2312"/>
          <w:b/>
          <w:bCs/>
          <w:color w:val="auto"/>
          <w:sz w:val="32"/>
          <w:szCs w:val="32"/>
        </w:rPr>
        <w:t>①</w:t>
      </w:r>
      <w:r>
        <w:rPr>
          <w:rFonts w:hint="eastAsia" w:ascii="仿宋_GB2312" w:hAnsi="仿宋_GB2312" w:eastAsia="仿宋_GB2312" w:cs="仿宋_GB2312"/>
          <w:b/>
          <w:bCs/>
          <w:color w:val="auto"/>
          <w:sz w:val="32"/>
          <w:szCs w:val="32"/>
        </w:rPr>
        <w:t>测试方法：</w:t>
      </w:r>
      <w:r>
        <w:rPr>
          <w:rFonts w:hint="eastAsia" w:ascii="仿宋_GB2312" w:hAnsi="仿宋_GB2312" w:eastAsia="仿宋_GB2312" w:cs="仿宋_GB2312"/>
          <w:color w:val="auto"/>
          <w:sz w:val="32"/>
          <w:szCs w:val="32"/>
        </w:rPr>
        <w:t>传球目标区域由一个室内五人制足球门(球门净宽度3米，净高度2米)和以球门线为直径(3米)画的半圆以及球门线为长3米、宽为2米画的长方形组成，圆心(球门线中心点)至起点线垂直距离为15-20米(男20米，女15米)。考生须将球置于起点线上(线长5米，宽0.1米)，向目标区域连续传球6次，左右脚均可，脚法不限。</w:t>
      </w:r>
    </w:p>
    <w:p w14:paraId="6240963E">
      <w:pPr>
        <w:spacing w:line="580" w:lineRule="exact"/>
        <w:ind w:firstLine="643" w:firstLineChars="200"/>
        <w:rPr>
          <w:rFonts w:ascii="仿宋_GB2312" w:hAnsi="仿宋_GB2312" w:eastAsia="仿宋_GB2312" w:cs="仿宋_GB2312"/>
          <w:color w:val="auto"/>
          <w:sz w:val="32"/>
          <w:szCs w:val="32"/>
        </w:rPr>
      </w:pPr>
      <w:r>
        <w:rPr>
          <w:rFonts w:ascii="仿宋_GB2312" w:hAnsi="仿宋_GB2312" w:eastAsia="仿宋_GB2312" w:cs="仿宋_GB2312"/>
          <w:b/>
          <w:bCs/>
          <w:color w:val="auto"/>
          <w:sz w:val="32"/>
          <w:szCs w:val="32"/>
        </w:rPr>
        <w:t>②</w:t>
      </w:r>
      <w:r>
        <w:rPr>
          <w:rFonts w:hint="eastAsia" w:ascii="仿宋_GB2312" w:hAnsi="仿宋_GB2312" w:eastAsia="仿宋_GB2312" w:cs="仿宋_GB2312"/>
          <w:b/>
          <w:bCs/>
          <w:color w:val="auto"/>
          <w:sz w:val="32"/>
          <w:szCs w:val="32"/>
        </w:rPr>
        <w:t>评分标准：</w:t>
      </w:r>
      <w:r>
        <w:rPr>
          <w:rFonts w:hint="eastAsia" w:ascii="仿宋_GB2312" w:hAnsi="仿宋_GB2312" w:eastAsia="仿宋_GB2312" w:cs="仿宋_GB2312"/>
          <w:color w:val="auto"/>
          <w:sz w:val="32"/>
          <w:szCs w:val="32"/>
        </w:rPr>
        <w:t>以球从起点线踢出后，从空中落到地面的第一接触点为准。考生每将球传入目标区域的半圆内(含第一落点落在圆周线上)，或五人制球门(含球击中球门横梁或立柱弹出)即得4分；考生将球传入目标区域的半圆（直径3米）以外、长方形（长3米宽2米）以内的区域内（含第一落点落在长方形除球门线以外的边线上）即得2分。考生每人只有一次测试机会，至多可进行6次传准，取 5次最好成绩之和为最终成绩。</w:t>
      </w:r>
    </w:p>
    <w:p w14:paraId="393CD48B">
      <w:pPr>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3.运射（20分）</w:t>
      </w:r>
    </w:p>
    <w:p w14:paraId="46222FA6">
      <w:pPr>
        <w:spacing w:line="580" w:lineRule="exact"/>
        <w:ind w:firstLine="643" w:firstLineChars="200"/>
        <w:rPr>
          <w:rFonts w:ascii="仿宋_GB2312" w:hAnsi="仿宋_GB2312" w:eastAsia="仿宋_GB2312" w:cs="仿宋_GB2312"/>
          <w:color w:val="auto"/>
          <w:sz w:val="32"/>
          <w:szCs w:val="32"/>
        </w:rPr>
      </w:pPr>
      <w:r>
        <w:rPr>
          <w:rFonts w:ascii="仿宋_GB2312" w:hAnsi="仿宋_GB2312" w:eastAsia="仿宋_GB2312" w:cs="仿宋_GB2312"/>
          <w:b/>
          <w:bCs/>
          <w:color w:val="auto"/>
          <w:sz w:val="32"/>
          <w:szCs w:val="32"/>
        </w:rPr>
        <w:t>①</w:t>
      </w:r>
      <w:r>
        <w:rPr>
          <w:rFonts w:hint="eastAsia" w:ascii="仿宋_GB2312" w:hAnsi="仿宋_GB2312" w:eastAsia="仿宋_GB2312" w:cs="仿宋_GB2312"/>
          <w:b/>
          <w:bCs/>
          <w:color w:val="auto"/>
          <w:sz w:val="32"/>
          <w:szCs w:val="32"/>
        </w:rPr>
        <w:t>测试方法：</w:t>
      </w:r>
      <w:r>
        <w:rPr>
          <w:rFonts w:hint="eastAsia" w:ascii="仿宋_GB2312" w:hAnsi="仿宋_GB2312" w:eastAsia="仿宋_GB2312" w:cs="仿宋_GB2312"/>
          <w:color w:val="auto"/>
          <w:sz w:val="32"/>
          <w:szCs w:val="32"/>
        </w:rPr>
        <w:t>考生从罚球区线中点起，运球绕过8根标志杆后射门，以完成时间计分，每人测试2次，取最好成绩。</w:t>
      </w:r>
    </w:p>
    <w:p w14:paraId="38120D00">
      <w:pPr>
        <w:spacing w:line="580" w:lineRule="exact"/>
        <w:ind w:firstLine="640" w:firstLineChars="200"/>
        <w:rPr>
          <w:rFonts w:ascii="仿宋_GB2312" w:hAnsi="仿宋_GB2312" w:eastAsia="仿宋_GB2312" w:cs="仿宋_GB2312"/>
          <w:b/>
          <w:bCs/>
          <w:color w:val="auto"/>
          <w:sz w:val="32"/>
          <w:szCs w:val="32"/>
        </w:rPr>
      </w:pPr>
      <w:r>
        <w:rPr>
          <w:color w:val="auto"/>
          <w:sz w:val="32"/>
          <w:szCs w:val="32"/>
        </w:rPr>
        <w:drawing>
          <wp:anchor distT="0" distB="0" distL="114300" distR="114300" simplePos="0" relativeHeight="251661312" behindDoc="0" locked="0" layoutInCell="1" allowOverlap="1">
            <wp:simplePos x="0" y="0"/>
            <wp:positionH relativeFrom="column">
              <wp:posOffset>52070</wp:posOffset>
            </wp:positionH>
            <wp:positionV relativeFrom="paragraph">
              <wp:posOffset>347345</wp:posOffset>
            </wp:positionV>
            <wp:extent cx="5507990" cy="3385185"/>
            <wp:effectExtent l="0" t="0" r="16510" b="5715"/>
            <wp:wrapNone/>
            <wp:docPr id="2" name="图片 2" descr="C:\Users\lenovo\xwechat_files\hailukong500657_d6d6\temp\RWTemp\2026-03\9e20f478899dc29eb19741386f9343c8\e4d202624531cb749c2ca80e050c8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xwechat_files\hailukong500657_d6d6\temp\RWTemp\2026-03\9e20f478899dc29eb19741386f9343c8\e4d202624531cb749c2ca80e050c8e86.jpg"/>
                    <pic:cNvPicPr>
                      <a:picLocks noChangeAspect="1"/>
                    </pic:cNvPicPr>
                  </pic:nvPicPr>
                  <pic:blipFill>
                    <a:blip r:embed="rId6">
                      <a:lum contrast="6000"/>
                    </a:blip>
                    <a:srcRect l="17020" t="3481" r="17632" b="2821"/>
                    <a:stretch>
                      <a:fillRect/>
                    </a:stretch>
                  </pic:blipFill>
                  <pic:spPr>
                    <a:xfrm>
                      <a:off x="0" y="0"/>
                      <a:ext cx="5507990" cy="3385185"/>
                    </a:xfrm>
                    <a:prstGeom prst="rect">
                      <a:avLst/>
                    </a:prstGeom>
                    <a:noFill/>
                    <a:ln>
                      <a:noFill/>
                    </a:ln>
                  </pic:spPr>
                </pic:pic>
              </a:graphicData>
            </a:graphic>
          </wp:anchor>
        </w:drawing>
      </w:r>
      <w:r>
        <w:rPr>
          <w:rFonts w:ascii="仿宋_GB2312" w:hAnsi="仿宋_GB2312" w:eastAsia="仿宋_GB2312" w:cs="仿宋_GB2312"/>
          <w:b/>
          <w:bCs/>
          <w:color w:val="auto"/>
          <w:sz w:val="32"/>
          <w:szCs w:val="32"/>
        </w:rPr>
        <w:t>②</w:t>
      </w:r>
      <w:r>
        <w:rPr>
          <w:rFonts w:hint="eastAsia" w:ascii="仿宋_GB2312" w:hAnsi="仿宋_GB2312" w:eastAsia="仿宋_GB2312" w:cs="仿宋_GB2312"/>
          <w:b/>
          <w:bCs/>
          <w:color w:val="auto"/>
          <w:sz w:val="32"/>
          <w:szCs w:val="32"/>
        </w:rPr>
        <w:t>评分标准和运射示意图</w:t>
      </w:r>
    </w:p>
    <w:p w14:paraId="7DC78D59">
      <w:pPr>
        <w:rPr>
          <w:b/>
          <w:bCs/>
          <w:color w:val="auto"/>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3118"/>
        <w:gridCol w:w="3169"/>
      </w:tblGrid>
      <w:tr w14:paraId="665E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vMerge w:val="restart"/>
            <w:vAlign w:val="center"/>
          </w:tcPr>
          <w:p w14:paraId="5A434CE2">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分值</w:t>
            </w:r>
          </w:p>
        </w:tc>
        <w:tc>
          <w:tcPr>
            <w:tcW w:w="6287" w:type="dxa"/>
            <w:gridSpan w:val="2"/>
            <w:vAlign w:val="center"/>
          </w:tcPr>
          <w:p w14:paraId="2957237E">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成绩（秒）</w:t>
            </w:r>
          </w:p>
        </w:tc>
      </w:tr>
      <w:tr w14:paraId="55BA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vMerge w:val="continue"/>
          </w:tcPr>
          <w:p w14:paraId="6B193D38">
            <w:pPr>
              <w:keepNext/>
              <w:snapToGrid w:val="0"/>
              <w:jc w:val="center"/>
              <w:rPr>
                <w:rFonts w:ascii="黑体" w:hAnsi="黑体" w:eastAsia="黑体" w:cs="黑体"/>
                <w:bCs/>
                <w:color w:val="auto"/>
                <w:sz w:val="28"/>
                <w:szCs w:val="28"/>
              </w:rPr>
            </w:pPr>
          </w:p>
        </w:tc>
        <w:tc>
          <w:tcPr>
            <w:tcW w:w="3118" w:type="dxa"/>
          </w:tcPr>
          <w:p w14:paraId="07B22DC9">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男</w:t>
            </w:r>
          </w:p>
        </w:tc>
        <w:tc>
          <w:tcPr>
            <w:tcW w:w="3169" w:type="dxa"/>
          </w:tcPr>
          <w:p w14:paraId="096A6477">
            <w:pPr>
              <w:keepNext/>
              <w:snapToGrid w:val="0"/>
              <w:jc w:val="center"/>
              <w:rPr>
                <w:rFonts w:ascii="黑体" w:hAnsi="黑体" w:eastAsia="黑体" w:cs="黑体"/>
                <w:bCs/>
                <w:color w:val="auto"/>
                <w:sz w:val="28"/>
                <w:szCs w:val="28"/>
              </w:rPr>
            </w:pPr>
            <w:r>
              <w:rPr>
                <w:rFonts w:hint="eastAsia" w:ascii="黑体" w:hAnsi="黑体" w:eastAsia="黑体" w:cs="黑体"/>
                <w:bCs/>
                <w:color w:val="auto"/>
                <w:sz w:val="28"/>
                <w:szCs w:val="28"/>
              </w:rPr>
              <w:t>女</w:t>
            </w:r>
          </w:p>
        </w:tc>
      </w:tr>
      <w:tr w14:paraId="1536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7022263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3118" w:type="dxa"/>
          </w:tcPr>
          <w:p w14:paraId="54220737">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9.30</w:t>
            </w:r>
          </w:p>
        </w:tc>
        <w:tc>
          <w:tcPr>
            <w:tcW w:w="3169" w:type="dxa"/>
          </w:tcPr>
          <w:p w14:paraId="2383C28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10.00</w:t>
            </w:r>
          </w:p>
        </w:tc>
      </w:tr>
      <w:tr w14:paraId="721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753FFA8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3118" w:type="dxa"/>
          </w:tcPr>
          <w:p w14:paraId="2F6B952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9.31-9.50</w:t>
            </w:r>
          </w:p>
        </w:tc>
        <w:tc>
          <w:tcPr>
            <w:tcW w:w="3169" w:type="dxa"/>
          </w:tcPr>
          <w:p w14:paraId="4F7BB039">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10.01-10.20</w:t>
            </w:r>
          </w:p>
        </w:tc>
      </w:tr>
      <w:tr w14:paraId="7814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30F81D1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3118" w:type="dxa"/>
          </w:tcPr>
          <w:p w14:paraId="7BD518C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9.51-9.70</w:t>
            </w:r>
          </w:p>
        </w:tc>
        <w:tc>
          <w:tcPr>
            <w:tcW w:w="3169" w:type="dxa"/>
          </w:tcPr>
          <w:p w14:paraId="376563F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10.21-10.40</w:t>
            </w:r>
          </w:p>
        </w:tc>
      </w:tr>
      <w:tr w14:paraId="710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617C941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3118" w:type="dxa"/>
          </w:tcPr>
          <w:p w14:paraId="721F3FA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9.71-9.90</w:t>
            </w:r>
          </w:p>
        </w:tc>
        <w:tc>
          <w:tcPr>
            <w:tcW w:w="3169" w:type="dxa"/>
          </w:tcPr>
          <w:p w14:paraId="7B51355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10.41-10.60</w:t>
            </w:r>
          </w:p>
        </w:tc>
      </w:tr>
      <w:tr w14:paraId="4196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6ED6649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3118" w:type="dxa"/>
          </w:tcPr>
          <w:p w14:paraId="533248B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9.91-10.10</w:t>
            </w:r>
          </w:p>
        </w:tc>
        <w:tc>
          <w:tcPr>
            <w:tcW w:w="3169" w:type="dxa"/>
          </w:tcPr>
          <w:p w14:paraId="0D6F445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10.61-10.80</w:t>
            </w:r>
          </w:p>
        </w:tc>
      </w:tr>
      <w:tr w14:paraId="6D33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0A50F9F0">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3118" w:type="dxa"/>
          </w:tcPr>
          <w:p w14:paraId="1A222B1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10.11-10.30</w:t>
            </w:r>
          </w:p>
        </w:tc>
        <w:tc>
          <w:tcPr>
            <w:tcW w:w="3169" w:type="dxa"/>
          </w:tcPr>
          <w:p w14:paraId="2559CD9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10.81-11.00</w:t>
            </w:r>
          </w:p>
        </w:tc>
      </w:tr>
      <w:tr w14:paraId="534B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324BDF9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3118" w:type="dxa"/>
          </w:tcPr>
          <w:p w14:paraId="76AD4DB8">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10.31-10.50</w:t>
            </w:r>
          </w:p>
        </w:tc>
        <w:tc>
          <w:tcPr>
            <w:tcW w:w="3169" w:type="dxa"/>
          </w:tcPr>
          <w:p w14:paraId="2AC48F3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11.01-11.20</w:t>
            </w:r>
          </w:p>
        </w:tc>
      </w:tr>
      <w:tr w14:paraId="1D29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4018699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3118" w:type="dxa"/>
          </w:tcPr>
          <w:p w14:paraId="64AE2B8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10.51-10.70</w:t>
            </w:r>
          </w:p>
        </w:tc>
        <w:tc>
          <w:tcPr>
            <w:tcW w:w="3169" w:type="dxa"/>
          </w:tcPr>
          <w:p w14:paraId="0FC5C09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11.21-11.40</w:t>
            </w:r>
          </w:p>
        </w:tc>
      </w:tr>
      <w:tr w14:paraId="6C52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108E262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3118" w:type="dxa"/>
          </w:tcPr>
          <w:p w14:paraId="5D749746">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10.71-10.90</w:t>
            </w:r>
          </w:p>
        </w:tc>
        <w:tc>
          <w:tcPr>
            <w:tcW w:w="3169" w:type="dxa"/>
          </w:tcPr>
          <w:p w14:paraId="1E9949B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11.41-11.60</w:t>
            </w:r>
          </w:p>
        </w:tc>
      </w:tr>
      <w:tr w14:paraId="1C3B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3DBE357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3118" w:type="dxa"/>
          </w:tcPr>
          <w:p w14:paraId="6685C96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10.91-11.10</w:t>
            </w:r>
          </w:p>
        </w:tc>
        <w:tc>
          <w:tcPr>
            <w:tcW w:w="3169" w:type="dxa"/>
          </w:tcPr>
          <w:p w14:paraId="717578C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11.61-11.80</w:t>
            </w:r>
          </w:p>
        </w:tc>
      </w:tr>
      <w:tr w14:paraId="2C06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65A92E0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3118" w:type="dxa"/>
          </w:tcPr>
          <w:p w14:paraId="3B18B66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11.11-11.30</w:t>
            </w:r>
          </w:p>
        </w:tc>
        <w:tc>
          <w:tcPr>
            <w:tcW w:w="3169" w:type="dxa"/>
          </w:tcPr>
          <w:p w14:paraId="7288C57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11.81-12.00</w:t>
            </w:r>
          </w:p>
        </w:tc>
      </w:tr>
      <w:tr w14:paraId="4861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6E2CFA30">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3118" w:type="dxa"/>
          </w:tcPr>
          <w:p w14:paraId="71C0D3C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11.31-11.50</w:t>
            </w:r>
          </w:p>
        </w:tc>
        <w:tc>
          <w:tcPr>
            <w:tcW w:w="3169" w:type="dxa"/>
          </w:tcPr>
          <w:p w14:paraId="187C9D1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12.01-12.20</w:t>
            </w:r>
          </w:p>
        </w:tc>
      </w:tr>
      <w:tr w14:paraId="0A36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41EAC03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3118" w:type="dxa"/>
          </w:tcPr>
          <w:p w14:paraId="475D67E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11.51-11.70</w:t>
            </w:r>
          </w:p>
        </w:tc>
        <w:tc>
          <w:tcPr>
            <w:tcW w:w="3169" w:type="dxa"/>
          </w:tcPr>
          <w:p w14:paraId="30EE53E1">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12.21-12.40</w:t>
            </w:r>
          </w:p>
        </w:tc>
      </w:tr>
      <w:tr w14:paraId="433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4CFD7A4A">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3118" w:type="dxa"/>
          </w:tcPr>
          <w:p w14:paraId="11B5C422">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11.71-11.90</w:t>
            </w:r>
          </w:p>
        </w:tc>
        <w:tc>
          <w:tcPr>
            <w:tcW w:w="3169" w:type="dxa"/>
          </w:tcPr>
          <w:p w14:paraId="7AE261B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12.41-12.60</w:t>
            </w:r>
          </w:p>
        </w:tc>
      </w:tr>
      <w:tr w14:paraId="692A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5504EEC8">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3118" w:type="dxa"/>
          </w:tcPr>
          <w:p w14:paraId="4EC530EF">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11.91-12.10</w:t>
            </w:r>
          </w:p>
        </w:tc>
        <w:tc>
          <w:tcPr>
            <w:tcW w:w="3169" w:type="dxa"/>
          </w:tcPr>
          <w:p w14:paraId="33CFDDF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12.61-12.80</w:t>
            </w:r>
          </w:p>
        </w:tc>
      </w:tr>
      <w:tr w14:paraId="0BDC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355BE77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3118" w:type="dxa"/>
          </w:tcPr>
          <w:p w14:paraId="4AE007F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12.11-12.30</w:t>
            </w:r>
          </w:p>
        </w:tc>
        <w:tc>
          <w:tcPr>
            <w:tcW w:w="3169" w:type="dxa"/>
          </w:tcPr>
          <w:p w14:paraId="079675DD">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12.81-13.00</w:t>
            </w:r>
          </w:p>
        </w:tc>
      </w:tr>
      <w:tr w14:paraId="261E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2B403D9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3118" w:type="dxa"/>
          </w:tcPr>
          <w:p w14:paraId="07D75DF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12.31-12.50</w:t>
            </w:r>
          </w:p>
        </w:tc>
        <w:tc>
          <w:tcPr>
            <w:tcW w:w="3169" w:type="dxa"/>
          </w:tcPr>
          <w:p w14:paraId="7FC75CC0">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13.01-13.20</w:t>
            </w:r>
          </w:p>
        </w:tc>
      </w:tr>
      <w:tr w14:paraId="66A5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734C4C4C">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3118" w:type="dxa"/>
          </w:tcPr>
          <w:p w14:paraId="7FA234CB">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12.51-12.70</w:t>
            </w:r>
          </w:p>
        </w:tc>
        <w:tc>
          <w:tcPr>
            <w:tcW w:w="3169" w:type="dxa"/>
          </w:tcPr>
          <w:p w14:paraId="355958A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13.21-13.40</w:t>
            </w:r>
          </w:p>
        </w:tc>
      </w:tr>
      <w:tr w14:paraId="3BDD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3BE7EBF4">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3118" w:type="dxa"/>
          </w:tcPr>
          <w:p w14:paraId="35B29135">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12.71-12.90</w:t>
            </w:r>
          </w:p>
        </w:tc>
        <w:tc>
          <w:tcPr>
            <w:tcW w:w="3169" w:type="dxa"/>
          </w:tcPr>
          <w:p w14:paraId="5D43236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13.41-13.60</w:t>
            </w:r>
          </w:p>
        </w:tc>
      </w:tr>
      <w:tr w14:paraId="41E4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5" w:type="dxa"/>
          </w:tcPr>
          <w:p w14:paraId="58129D63">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3118" w:type="dxa"/>
          </w:tcPr>
          <w:p w14:paraId="67F43C9E">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12.91以上</w:t>
            </w:r>
          </w:p>
        </w:tc>
        <w:tc>
          <w:tcPr>
            <w:tcW w:w="3169" w:type="dxa"/>
          </w:tcPr>
          <w:p w14:paraId="2735D797">
            <w:pPr>
              <w:keepNext/>
              <w:snapToGrid w:val="0"/>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13.61以上</w:t>
            </w:r>
          </w:p>
        </w:tc>
      </w:tr>
    </w:tbl>
    <w:p w14:paraId="72A0D649">
      <w:pPr>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4.实战能力（40分）</w:t>
      </w:r>
    </w:p>
    <w:p w14:paraId="5AB3F4BD">
      <w:pPr>
        <w:ind w:firstLine="643" w:firstLineChars="200"/>
        <w:rPr>
          <w:rFonts w:ascii="仿宋_GB2312" w:hAnsi="仿宋_GB2312" w:eastAsia="仿宋_GB2312" w:cs="仿宋_GB2312"/>
          <w:color w:val="auto"/>
          <w:sz w:val="32"/>
          <w:szCs w:val="32"/>
        </w:rPr>
      </w:pPr>
      <w:r>
        <w:rPr>
          <w:rFonts w:ascii="仿宋_GB2312" w:hAnsi="仿宋_GB2312" w:eastAsia="仿宋_GB2312" w:cs="仿宋_GB2312"/>
          <w:b/>
          <w:bCs/>
          <w:color w:val="auto"/>
          <w:sz w:val="32"/>
          <w:szCs w:val="32"/>
        </w:rPr>
        <w:t>①</w:t>
      </w:r>
      <w:r>
        <w:rPr>
          <w:rFonts w:hint="eastAsia" w:ascii="仿宋_GB2312" w:hAnsi="仿宋_GB2312" w:eastAsia="仿宋_GB2312" w:cs="仿宋_GB2312"/>
          <w:b/>
          <w:bCs/>
          <w:color w:val="auto"/>
          <w:sz w:val="32"/>
          <w:szCs w:val="32"/>
        </w:rPr>
        <w:t>比赛：</w:t>
      </w:r>
      <w:r>
        <w:rPr>
          <w:rFonts w:hint="eastAsia" w:ascii="仿宋_GB2312" w:hAnsi="仿宋_GB2312" w:eastAsia="仿宋_GB2312" w:cs="仿宋_GB2312"/>
          <w:color w:val="auto"/>
          <w:sz w:val="32"/>
          <w:szCs w:val="32"/>
        </w:rPr>
        <w:t>视考生人数分队进行20分钟比赛，考评员根据考生技战术、比赛作风、综合素养进行综合评定，采用40分制评分，所评分数至多可到小数点后1位。</w:t>
      </w:r>
    </w:p>
    <w:p w14:paraId="55364A14">
      <w:pPr>
        <w:ind w:firstLine="643" w:firstLineChars="200"/>
        <w:rPr>
          <w:rFonts w:ascii="仿宋_GB2312" w:hAnsi="仿宋_GB2312" w:eastAsia="仿宋_GB2312" w:cs="仿宋_GB2312"/>
          <w:b/>
          <w:bCs/>
          <w:color w:val="auto"/>
          <w:sz w:val="32"/>
          <w:szCs w:val="32"/>
        </w:rPr>
      </w:pPr>
    </w:p>
    <w:p w14:paraId="2B8F859C">
      <w:pPr>
        <w:ind w:firstLine="643" w:firstLineChars="200"/>
        <w:rPr>
          <w:rFonts w:ascii="仿宋_GB2312" w:hAnsi="仿宋_GB2312" w:eastAsia="仿宋_GB2312" w:cs="仿宋_GB2312"/>
          <w:b/>
          <w:bCs/>
          <w:color w:val="auto"/>
          <w:sz w:val="32"/>
          <w:szCs w:val="32"/>
        </w:rPr>
      </w:pPr>
    </w:p>
    <w:p w14:paraId="725C1CCB">
      <w:pPr>
        <w:ind w:firstLine="643" w:firstLineChars="200"/>
        <w:rPr>
          <w:rFonts w:ascii="仿宋_GB2312" w:hAnsi="仿宋_GB2312" w:eastAsia="仿宋_GB2312" w:cs="仿宋_GB2312"/>
          <w:b/>
          <w:bCs/>
          <w:color w:val="auto"/>
          <w:sz w:val="32"/>
          <w:szCs w:val="32"/>
        </w:rPr>
      </w:pPr>
      <w:r>
        <w:rPr>
          <w:rFonts w:ascii="仿宋_GB2312" w:hAnsi="仿宋_GB2312" w:eastAsia="仿宋_GB2312" w:cs="仿宋_GB2312"/>
          <w:b/>
          <w:bCs/>
          <w:color w:val="auto"/>
          <w:sz w:val="32"/>
          <w:szCs w:val="32"/>
        </w:rPr>
        <w:t>②</w:t>
      </w:r>
      <w:r>
        <w:rPr>
          <w:rFonts w:hint="eastAsia" w:ascii="仿宋_GB2312" w:hAnsi="仿宋_GB2312" w:eastAsia="仿宋_GB2312" w:cs="仿宋_GB2312"/>
          <w:b/>
          <w:bCs/>
          <w:color w:val="auto"/>
          <w:sz w:val="32"/>
          <w:szCs w:val="32"/>
        </w:rPr>
        <w:t>非守门员实战能力评分细则</w:t>
      </w:r>
    </w:p>
    <w:tbl>
      <w:tblPr>
        <w:tblStyle w:val="7"/>
        <w:tblW w:w="511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7"/>
        <w:gridCol w:w="3329"/>
        <w:gridCol w:w="2066"/>
        <w:gridCol w:w="1497"/>
      </w:tblGrid>
      <w:tr w14:paraId="1676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36" w:type="pct"/>
            <w:vMerge w:val="restart"/>
            <w:vAlign w:val="center"/>
          </w:tcPr>
          <w:p w14:paraId="7A215117">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等级</w:t>
            </w:r>
          </w:p>
          <w:p w14:paraId="2A72B435">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（分值范围）</w:t>
            </w:r>
          </w:p>
        </w:tc>
        <w:tc>
          <w:tcPr>
            <w:tcW w:w="3863" w:type="pct"/>
            <w:gridSpan w:val="3"/>
            <w:vAlign w:val="center"/>
          </w:tcPr>
          <w:p w14:paraId="7DD07565">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评价标准</w:t>
            </w:r>
          </w:p>
        </w:tc>
      </w:tr>
      <w:tr w14:paraId="4FB7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136" w:type="pct"/>
            <w:vMerge w:val="continue"/>
            <w:vAlign w:val="center"/>
          </w:tcPr>
          <w:p w14:paraId="0345E209">
            <w:pPr>
              <w:spacing w:line="320" w:lineRule="exact"/>
              <w:jc w:val="center"/>
              <w:rPr>
                <w:rFonts w:ascii="黑体" w:hAnsi="黑体" w:eastAsia="黑体" w:cs="黑体"/>
                <w:color w:val="auto"/>
                <w:sz w:val="28"/>
                <w:szCs w:val="28"/>
              </w:rPr>
            </w:pPr>
          </w:p>
        </w:tc>
        <w:tc>
          <w:tcPr>
            <w:tcW w:w="1866" w:type="pct"/>
            <w:vAlign w:val="center"/>
          </w:tcPr>
          <w:p w14:paraId="12CCDF2D">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技战术水平</w:t>
            </w:r>
          </w:p>
        </w:tc>
        <w:tc>
          <w:tcPr>
            <w:tcW w:w="1158" w:type="pct"/>
            <w:vAlign w:val="center"/>
          </w:tcPr>
          <w:p w14:paraId="054C56DC">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比赛作风</w:t>
            </w:r>
          </w:p>
        </w:tc>
        <w:tc>
          <w:tcPr>
            <w:tcW w:w="838" w:type="pct"/>
            <w:vAlign w:val="center"/>
          </w:tcPr>
          <w:p w14:paraId="28304818">
            <w:pPr>
              <w:spacing w:line="320" w:lineRule="exact"/>
              <w:jc w:val="center"/>
              <w:rPr>
                <w:rFonts w:ascii="黑体" w:hAnsi="黑体" w:eastAsia="黑体" w:cs="黑体"/>
                <w:color w:val="auto"/>
                <w:sz w:val="28"/>
                <w:szCs w:val="28"/>
              </w:rPr>
            </w:pPr>
            <w:r>
              <w:rPr>
                <w:rFonts w:hint="eastAsia" w:ascii="黑体" w:hAnsi="黑体" w:eastAsia="黑体" w:cs="黑体"/>
                <w:color w:val="auto"/>
                <w:sz w:val="28"/>
                <w:szCs w:val="28"/>
              </w:rPr>
              <w:t>综合素养</w:t>
            </w:r>
          </w:p>
        </w:tc>
      </w:tr>
      <w:tr w14:paraId="78FD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1136" w:type="pct"/>
            <w:vAlign w:val="center"/>
          </w:tcPr>
          <w:p w14:paraId="59691882">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优秀</w:t>
            </w:r>
          </w:p>
          <w:p w14:paraId="6A108A03">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（35.0-40.0分）</w:t>
            </w:r>
          </w:p>
        </w:tc>
        <w:tc>
          <w:tcPr>
            <w:tcW w:w="1866" w:type="pct"/>
            <w:vAlign w:val="center"/>
          </w:tcPr>
          <w:p w14:paraId="71C553E6">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技战术运用合理、高效。技术动作规范、娴熟且稳定性强，能精准完成传接球、关键传球或突破的成功率高;战术理解深刻，高效执行并主动调整以适应比赛变化;攻防两端贡献突出，防守积极、有效，攻守转换反应迅速。</w:t>
            </w:r>
          </w:p>
        </w:tc>
        <w:tc>
          <w:tcPr>
            <w:tcW w:w="1158" w:type="pct"/>
            <w:vAlign w:val="center"/>
          </w:tcPr>
          <w:p w14:paraId="3AAF9B90">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严格遵守比赛纪律，团队意识表现突出，比赛时刻保持较高强度和专注度，影响力高。</w:t>
            </w:r>
          </w:p>
        </w:tc>
        <w:tc>
          <w:tcPr>
            <w:tcW w:w="838" w:type="pct"/>
            <w:vAlign w:val="center"/>
          </w:tcPr>
          <w:p w14:paraId="4213E6AD">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身体素质非常好，心理素质稳定，抗压能力强。</w:t>
            </w:r>
          </w:p>
        </w:tc>
      </w:tr>
      <w:tr w14:paraId="24DE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1136" w:type="pct"/>
            <w:vAlign w:val="center"/>
          </w:tcPr>
          <w:p w14:paraId="0404C5D3">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良好</w:t>
            </w:r>
          </w:p>
          <w:p w14:paraId="33CB8383">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（30.0-34.9分）</w:t>
            </w:r>
          </w:p>
        </w:tc>
        <w:tc>
          <w:tcPr>
            <w:tcW w:w="1866" w:type="pct"/>
            <w:vAlign w:val="center"/>
          </w:tcPr>
          <w:p w14:paraId="714F5588">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技战术运用合理。技术动作规范、稳定，传接球准确、有效;战术执行到位，能理解并完成战术要求;攻防中发挥积极作用，攻守转换意识明显，防守积极、有效，失误较少。</w:t>
            </w:r>
          </w:p>
        </w:tc>
        <w:tc>
          <w:tcPr>
            <w:tcW w:w="1158" w:type="pct"/>
            <w:vAlign w:val="center"/>
          </w:tcPr>
          <w:p w14:paraId="6D6C6DA7">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遵守比赛纪律，团队意识表现良好，比赛态度积极投入，影响力大，对比赛的进程和结果有正面贡献。</w:t>
            </w:r>
          </w:p>
        </w:tc>
        <w:tc>
          <w:tcPr>
            <w:tcW w:w="838" w:type="pct"/>
            <w:vAlign w:val="center"/>
          </w:tcPr>
          <w:p w14:paraId="0A320DB3">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身体素质良好，心理素质稳定，能够应对比赛中的一般压力。</w:t>
            </w:r>
          </w:p>
        </w:tc>
      </w:tr>
      <w:tr w14:paraId="026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136" w:type="pct"/>
            <w:vAlign w:val="center"/>
          </w:tcPr>
          <w:p w14:paraId="440599F4">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较好</w:t>
            </w:r>
          </w:p>
          <w:p w14:paraId="7E951010">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（25.0-29.9分）</w:t>
            </w:r>
          </w:p>
        </w:tc>
        <w:tc>
          <w:tcPr>
            <w:tcW w:w="1866" w:type="pct"/>
            <w:vAlign w:val="center"/>
          </w:tcPr>
          <w:p w14:paraId="5CC74CE5">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技战术运用较合理。技术动作基本规范、稳定性不足，传接球基本准确;对战术理解不够深人，能完成基本战术要求;攻守转换意识不太明显，防守较积极、主动，但有一定失误率。</w:t>
            </w:r>
          </w:p>
        </w:tc>
        <w:tc>
          <w:tcPr>
            <w:tcW w:w="1158" w:type="pct"/>
            <w:vAlign w:val="center"/>
          </w:tcPr>
          <w:p w14:paraId="2C821DFE">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基本遵守比赛纪律，团队意识表现较好，比赛态度积极但存在波动，对比</w:t>
            </w:r>
            <w:r>
              <w:rPr>
                <w:rFonts w:hint="eastAsia" w:ascii="仿宋_GB2312" w:hAnsi="仿宋_GB2312" w:eastAsia="仿宋_GB2312" w:cs="仿宋_GB2312"/>
                <w:color w:val="auto"/>
                <w:spacing w:val="-11"/>
                <w:sz w:val="24"/>
              </w:rPr>
              <w:t>赛有贡献，但不够突出或影响力不足。</w:t>
            </w:r>
          </w:p>
        </w:tc>
        <w:tc>
          <w:tcPr>
            <w:tcW w:w="838" w:type="pct"/>
            <w:vAlign w:val="center"/>
          </w:tcPr>
          <w:p w14:paraId="29D595B7">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身体素质较好，心理素质较稳定，在面对高强度对</w:t>
            </w:r>
            <w:r>
              <w:rPr>
                <w:rFonts w:hint="eastAsia" w:ascii="仿宋_GB2312" w:hAnsi="仿宋_GB2312" w:eastAsia="仿宋_GB2312" w:cs="仿宋_GB2312"/>
                <w:color w:val="auto"/>
                <w:spacing w:val="-11"/>
                <w:sz w:val="24"/>
              </w:rPr>
              <w:t>抗或逆境时可能出现波动。</w:t>
            </w:r>
          </w:p>
        </w:tc>
      </w:tr>
      <w:tr w14:paraId="28E0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rPr>
        <w:tc>
          <w:tcPr>
            <w:tcW w:w="1136" w:type="pct"/>
            <w:vAlign w:val="center"/>
          </w:tcPr>
          <w:p w14:paraId="295B62CA">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一般</w:t>
            </w:r>
          </w:p>
          <w:p w14:paraId="0E00FBCB">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（20.0-24.9分）</w:t>
            </w:r>
          </w:p>
        </w:tc>
        <w:tc>
          <w:tcPr>
            <w:tcW w:w="1866" w:type="pct"/>
            <w:vAlign w:val="center"/>
          </w:tcPr>
          <w:p w14:paraId="07EB80A4">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技战术运用不够合理。技术动作规范性欠佳，稳定性差;战术执行时常出现偏差;攻守转换意识薄弱，防守不积极、不主动，处理球不合理，常有失误。</w:t>
            </w:r>
          </w:p>
        </w:tc>
        <w:tc>
          <w:tcPr>
            <w:tcW w:w="1158" w:type="pct"/>
            <w:vAlign w:val="center"/>
          </w:tcPr>
          <w:p w14:paraId="302AD31F">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比赛纪律意识欠缺，团队意识薄弱，比赛态度基本端正，表现平平，无显著影响力。</w:t>
            </w:r>
          </w:p>
        </w:tc>
        <w:tc>
          <w:tcPr>
            <w:tcW w:w="838" w:type="pct"/>
            <w:vAlign w:val="center"/>
          </w:tcPr>
          <w:p w14:paraId="60F562E4">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身体素质、心理素质一般，容易表现出紧张、急躁或消极情绪，能完成基本比赛任务。</w:t>
            </w:r>
          </w:p>
        </w:tc>
      </w:tr>
      <w:tr w14:paraId="3330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1136" w:type="pct"/>
            <w:vAlign w:val="center"/>
          </w:tcPr>
          <w:p w14:paraId="302790E1">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较差</w:t>
            </w:r>
          </w:p>
          <w:p w14:paraId="60E41866">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（15.0-19.9分）</w:t>
            </w:r>
          </w:p>
          <w:p w14:paraId="04576FDD">
            <w:pPr>
              <w:spacing w:line="340" w:lineRule="exact"/>
              <w:jc w:val="center"/>
              <w:rPr>
                <w:rFonts w:ascii="仿宋_GB2312" w:hAnsi="仿宋_GB2312" w:eastAsia="仿宋_GB2312" w:cs="仿宋_GB2312"/>
                <w:color w:val="auto"/>
                <w:sz w:val="24"/>
              </w:rPr>
            </w:pPr>
          </w:p>
        </w:tc>
        <w:tc>
          <w:tcPr>
            <w:tcW w:w="1866" w:type="pct"/>
            <w:vAlign w:val="center"/>
          </w:tcPr>
          <w:p w14:paraId="0E93396B">
            <w:pPr>
              <w:spacing w:line="300" w:lineRule="exact"/>
              <w:rPr>
                <w:rFonts w:ascii="仿宋_GB2312" w:hAnsi="仿宋_GB2312" w:eastAsia="仿宋_GB2312" w:cs="仿宋_GB2312"/>
                <w:color w:val="auto"/>
                <w:spacing w:val="-11"/>
                <w:sz w:val="24"/>
              </w:rPr>
            </w:pPr>
            <w:r>
              <w:rPr>
                <w:rFonts w:hint="eastAsia" w:ascii="仿宋_GB2312" w:hAnsi="仿宋_GB2312" w:eastAsia="仿宋_GB2312" w:cs="仿宋_GB2312"/>
                <w:color w:val="auto"/>
                <w:spacing w:val="-11"/>
                <w:sz w:val="24"/>
              </w:rPr>
              <w:t>没有技战术配合意识和能力。技术动作不规范、生疏;经常无法理解或执行战术要求;没有攻守转换意识，处理球仓促、随意，常有失误。</w:t>
            </w:r>
          </w:p>
        </w:tc>
        <w:tc>
          <w:tcPr>
            <w:tcW w:w="1158" w:type="pct"/>
            <w:vAlign w:val="center"/>
          </w:tcPr>
          <w:p w14:paraId="1064AABE">
            <w:pPr>
              <w:spacing w:line="300" w:lineRule="exact"/>
              <w:rPr>
                <w:rFonts w:ascii="仿宋_GB2312" w:hAnsi="仿宋_GB2312" w:eastAsia="仿宋_GB2312" w:cs="仿宋_GB2312"/>
                <w:color w:val="auto"/>
                <w:spacing w:val="-11"/>
                <w:sz w:val="24"/>
              </w:rPr>
            </w:pPr>
            <w:r>
              <w:rPr>
                <w:rFonts w:hint="eastAsia" w:ascii="仿宋_GB2312" w:hAnsi="仿宋_GB2312" w:eastAsia="仿宋_GB2312" w:cs="仿宋_GB2312"/>
                <w:color w:val="auto"/>
                <w:spacing w:val="-11"/>
                <w:sz w:val="24"/>
              </w:rPr>
              <w:t>不尊重比赛纪律，比赛态度消极，比赛参与度低，在</w:t>
            </w:r>
            <w:r>
              <w:rPr>
                <w:rFonts w:hint="eastAsia" w:ascii="仿宋_GB2312" w:hAnsi="仿宋_GB2312" w:eastAsia="仿宋_GB2312" w:cs="仿宋_GB2312"/>
                <w:color w:val="auto"/>
                <w:sz w:val="24"/>
              </w:rPr>
              <w:t>场上</w:t>
            </w:r>
            <w:r>
              <w:rPr>
                <w:rFonts w:hint="eastAsia" w:ascii="仿宋_GB2312" w:hAnsi="仿宋_GB2312" w:eastAsia="仿宋_GB2312" w:cs="仿宋_GB2312"/>
                <w:color w:val="auto"/>
                <w:spacing w:val="-11"/>
                <w:sz w:val="24"/>
              </w:rPr>
              <w:t>存在感低且对</w:t>
            </w:r>
            <w:r>
              <w:rPr>
                <w:rFonts w:hint="eastAsia" w:ascii="仿宋_GB2312" w:hAnsi="仿宋_GB2312" w:eastAsia="仿宋_GB2312" w:cs="仿宋_GB2312"/>
                <w:color w:val="auto"/>
                <w:sz w:val="24"/>
              </w:rPr>
              <w:t>团队</w:t>
            </w:r>
            <w:r>
              <w:rPr>
                <w:rFonts w:hint="eastAsia" w:ascii="仿宋_GB2312" w:hAnsi="仿宋_GB2312" w:eastAsia="仿宋_GB2312" w:cs="仿宋_GB2312"/>
                <w:color w:val="auto"/>
                <w:spacing w:val="-11"/>
                <w:sz w:val="24"/>
              </w:rPr>
              <w:t>有一定的负面影响。</w:t>
            </w:r>
          </w:p>
        </w:tc>
        <w:tc>
          <w:tcPr>
            <w:tcW w:w="838" w:type="pct"/>
            <w:vAlign w:val="center"/>
          </w:tcPr>
          <w:p w14:paraId="6C0540B8">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身体素质较差，心理素质较差，勉强完成比赛任务。</w:t>
            </w:r>
          </w:p>
        </w:tc>
      </w:tr>
      <w:tr w14:paraId="4589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trPr>
        <w:tc>
          <w:tcPr>
            <w:tcW w:w="1136" w:type="pct"/>
            <w:vAlign w:val="center"/>
          </w:tcPr>
          <w:p w14:paraId="3044E166">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很差</w:t>
            </w:r>
          </w:p>
          <w:p w14:paraId="4B82EF1D">
            <w:pPr>
              <w:spacing w:line="34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（15分以下）</w:t>
            </w:r>
          </w:p>
        </w:tc>
        <w:tc>
          <w:tcPr>
            <w:tcW w:w="1866" w:type="pct"/>
            <w:vAlign w:val="center"/>
          </w:tcPr>
          <w:p w14:paraId="589C46B7">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未能掌握足球基本技术动作，战术理解混乱，不懂足球规则，实战中盲目处理球，躲球、怕球、远离球等，频频失误。</w:t>
            </w:r>
          </w:p>
        </w:tc>
        <w:tc>
          <w:tcPr>
            <w:tcW w:w="1158" w:type="pct"/>
            <w:vAlign w:val="center"/>
          </w:tcPr>
          <w:p w14:paraId="77C0C558">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无视比赛纪律，比赛态度恶劣，比赛参与度极低，可能出现故意不配合或破坏本方进攻和防守的行为。</w:t>
            </w:r>
          </w:p>
        </w:tc>
        <w:tc>
          <w:tcPr>
            <w:tcW w:w="838" w:type="pct"/>
            <w:vAlign w:val="center"/>
          </w:tcPr>
          <w:p w14:paraId="4866784B">
            <w:pPr>
              <w:spacing w:line="300" w:lineRule="exact"/>
              <w:rPr>
                <w:rFonts w:ascii="仿宋_GB2312" w:hAnsi="仿宋_GB2312" w:eastAsia="仿宋_GB2312" w:cs="仿宋_GB2312"/>
                <w:color w:val="auto"/>
                <w:sz w:val="24"/>
              </w:rPr>
            </w:pPr>
            <w:r>
              <w:rPr>
                <w:rFonts w:hint="eastAsia" w:ascii="仿宋_GB2312" w:hAnsi="仿宋_GB2312" w:eastAsia="仿宋_GB2312" w:cs="仿宋_GB2312"/>
                <w:color w:val="auto"/>
                <w:sz w:val="24"/>
              </w:rPr>
              <w:t>身体素质差，心理素质差，艰难完成比赛任务。</w:t>
            </w:r>
          </w:p>
        </w:tc>
      </w:tr>
    </w:tbl>
    <w:p w14:paraId="2E56310C">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二、守门员测试内容</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2329"/>
        <w:gridCol w:w="2021"/>
        <w:gridCol w:w="1390"/>
        <w:gridCol w:w="1577"/>
      </w:tblGrid>
      <w:tr w14:paraId="3C7F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02" w:type="pct"/>
            <w:vAlign w:val="center"/>
          </w:tcPr>
          <w:p w14:paraId="2C69F810">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类别</w:t>
            </w:r>
          </w:p>
        </w:tc>
        <w:tc>
          <w:tcPr>
            <w:tcW w:w="1336" w:type="pct"/>
            <w:vAlign w:val="center"/>
          </w:tcPr>
          <w:p w14:paraId="395FA767">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专项素质</w:t>
            </w:r>
          </w:p>
        </w:tc>
        <w:tc>
          <w:tcPr>
            <w:tcW w:w="1956" w:type="pct"/>
            <w:gridSpan w:val="2"/>
            <w:vAlign w:val="center"/>
          </w:tcPr>
          <w:p w14:paraId="390CA1AE">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专项技术</w:t>
            </w:r>
          </w:p>
        </w:tc>
        <w:tc>
          <w:tcPr>
            <w:tcW w:w="904" w:type="pct"/>
            <w:vAlign w:val="center"/>
          </w:tcPr>
          <w:p w14:paraId="7EF0A76F">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实战能力</w:t>
            </w:r>
          </w:p>
        </w:tc>
      </w:tr>
      <w:tr w14:paraId="3697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02" w:type="pct"/>
            <w:vAlign w:val="center"/>
          </w:tcPr>
          <w:p w14:paraId="144DA8CD">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考核指标</w:t>
            </w:r>
          </w:p>
        </w:tc>
        <w:tc>
          <w:tcPr>
            <w:tcW w:w="1336" w:type="pct"/>
            <w:vAlign w:val="center"/>
          </w:tcPr>
          <w:p w14:paraId="76F325F6">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立定三级跳</w:t>
            </w:r>
          </w:p>
        </w:tc>
        <w:tc>
          <w:tcPr>
            <w:tcW w:w="1159" w:type="pct"/>
            <w:vAlign w:val="center"/>
          </w:tcPr>
          <w:p w14:paraId="1793316D">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掷远与踢远</w:t>
            </w:r>
          </w:p>
        </w:tc>
        <w:tc>
          <w:tcPr>
            <w:tcW w:w="797" w:type="pct"/>
            <w:vAlign w:val="center"/>
          </w:tcPr>
          <w:p w14:paraId="167F8EE6">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扑接球</w:t>
            </w:r>
          </w:p>
        </w:tc>
        <w:tc>
          <w:tcPr>
            <w:tcW w:w="904" w:type="pct"/>
            <w:vAlign w:val="center"/>
          </w:tcPr>
          <w:p w14:paraId="5A16A0F7">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比赛</w:t>
            </w:r>
          </w:p>
        </w:tc>
      </w:tr>
      <w:tr w14:paraId="1467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02" w:type="pct"/>
            <w:vAlign w:val="center"/>
          </w:tcPr>
          <w:p w14:paraId="284D1AA7">
            <w:pPr>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w:t>
            </w:r>
          </w:p>
        </w:tc>
        <w:tc>
          <w:tcPr>
            <w:tcW w:w="1336" w:type="pct"/>
            <w:vAlign w:val="center"/>
          </w:tcPr>
          <w:p w14:paraId="1D21D990">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20分</w:t>
            </w:r>
          </w:p>
        </w:tc>
        <w:tc>
          <w:tcPr>
            <w:tcW w:w="1159" w:type="pct"/>
            <w:vAlign w:val="center"/>
          </w:tcPr>
          <w:p w14:paraId="08B98F86">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20分</w:t>
            </w:r>
          </w:p>
        </w:tc>
        <w:tc>
          <w:tcPr>
            <w:tcW w:w="797" w:type="pct"/>
            <w:vAlign w:val="center"/>
          </w:tcPr>
          <w:p w14:paraId="0E0D45E4">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20分</w:t>
            </w:r>
          </w:p>
        </w:tc>
        <w:tc>
          <w:tcPr>
            <w:tcW w:w="904" w:type="pct"/>
            <w:vAlign w:val="center"/>
          </w:tcPr>
          <w:p w14:paraId="74C1ABE1">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40分</w:t>
            </w:r>
          </w:p>
        </w:tc>
      </w:tr>
    </w:tbl>
    <w:p w14:paraId="673CF997">
      <w:pPr>
        <w:spacing w:line="58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（一）专项素质（20分）</w:t>
      </w:r>
    </w:p>
    <w:p w14:paraId="3DD36479">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1.立定三级跳远</w:t>
      </w:r>
    </w:p>
    <w:p w14:paraId="5CB4E0B5">
      <w:pPr>
        <w:spacing w:line="580" w:lineRule="exact"/>
        <w:ind w:firstLine="643" w:firstLineChars="20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（1）测试方法：</w:t>
      </w:r>
      <w:r>
        <w:rPr>
          <w:rFonts w:hint="eastAsia" w:ascii="仿宋_GB2312" w:hAnsi="仿宋_GB2312" w:eastAsia="仿宋_GB2312" w:cs="仿宋_GB2312"/>
          <w:color w:val="auto"/>
          <w:sz w:val="32"/>
          <w:szCs w:val="32"/>
        </w:rPr>
        <w:t>考生原地双脚站立在起跳线后，依次完成双脚原地起跳、跨步跳、双脚落地跳跃动作，成绩测量从身体落</w:t>
      </w:r>
      <w:r>
        <w:rPr>
          <w:rFonts w:hint="eastAsia" w:ascii="仿宋_GB2312" w:hAnsi="仿宋_GB2312" w:eastAsia="仿宋_GB2312" w:cs="仿宋_GB2312"/>
          <w:color w:val="auto"/>
          <w:spacing w:val="-6"/>
          <w:sz w:val="32"/>
          <w:szCs w:val="32"/>
        </w:rPr>
        <w:t>地痕迹最近点取直线量至起跳线内沿，每人测试2次，取最好成绩。</w:t>
      </w:r>
    </w:p>
    <w:p w14:paraId="61856737">
      <w:pPr>
        <w:spacing w:line="580" w:lineRule="exact"/>
        <w:ind w:firstLine="643" w:firstLineChars="20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（2）评分标准：</w:t>
      </w:r>
      <w:r>
        <w:rPr>
          <w:rFonts w:hint="eastAsia" w:ascii="仿宋_GB2312" w:hAnsi="仿宋_GB2312" w:eastAsia="仿宋_GB2312" w:cs="仿宋_GB2312"/>
          <w:color w:val="auto"/>
          <w:sz w:val="32"/>
          <w:szCs w:val="32"/>
        </w:rPr>
        <w:t>按跳跃距离对应分值，如男子6.0米、女子5.4米得20分，成绩越差分值越低，具体见评分表。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1201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0" w:type="dxa"/>
            <w:vMerge w:val="restart"/>
            <w:vAlign w:val="center"/>
          </w:tcPr>
          <w:p w14:paraId="568F1379">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w:t>
            </w:r>
          </w:p>
        </w:tc>
        <w:tc>
          <w:tcPr>
            <w:tcW w:w="2840" w:type="dxa"/>
            <w:gridSpan w:val="2"/>
            <w:vAlign w:val="center"/>
          </w:tcPr>
          <w:p w14:paraId="68A31993">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成绩（米）</w:t>
            </w:r>
          </w:p>
        </w:tc>
        <w:tc>
          <w:tcPr>
            <w:tcW w:w="1420" w:type="dxa"/>
            <w:vMerge w:val="restart"/>
            <w:vAlign w:val="center"/>
          </w:tcPr>
          <w:p w14:paraId="34C3D439">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w:t>
            </w:r>
          </w:p>
        </w:tc>
        <w:tc>
          <w:tcPr>
            <w:tcW w:w="2842" w:type="dxa"/>
            <w:gridSpan w:val="2"/>
            <w:vAlign w:val="center"/>
          </w:tcPr>
          <w:p w14:paraId="3DB69304">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成绩（米）</w:t>
            </w:r>
          </w:p>
        </w:tc>
      </w:tr>
      <w:tr w14:paraId="0CC2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0" w:type="dxa"/>
            <w:vMerge w:val="continue"/>
            <w:vAlign w:val="center"/>
          </w:tcPr>
          <w:p w14:paraId="736B447E">
            <w:pPr>
              <w:spacing w:line="300" w:lineRule="exact"/>
              <w:jc w:val="center"/>
              <w:rPr>
                <w:rFonts w:ascii="黑体" w:hAnsi="黑体" w:eastAsia="黑体" w:cs="黑体"/>
                <w:color w:val="auto"/>
                <w:sz w:val="28"/>
                <w:szCs w:val="28"/>
              </w:rPr>
            </w:pPr>
          </w:p>
        </w:tc>
        <w:tc>
          <w:tcPr>
            <w:tcW w:w="1420" w:type="dxa"/>
            <w:vAlign w:val="center"/>
          </w:tcPr>
          <w:p w14:paraId="59BC3136">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男</w:t>
            </w:r>
          </w:p>
        </w:tc>
        <w:tc>
          <w:tcPr>
            <w:tcW w:w="1420" w:type="dxa"/>
            <w:vAlign w:val="center"/>
          </w:tcPr>
          <w:p w14:paraId="20B026D4">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女</w:t>
            </w:r>
          </w:p>
        </w:tc>
        <w:tc>
          <w:tcPr>
            <w:tcW w:w="1420" w:type="dxa"/>
            <w:vMerge w:val="continue"/>
            <w:vAlign w:val="center"/>
          </w:tcPr>
          <w:p w14:paraId="62B9ED9C">
            <w:pPr>
              <w:spacing w:line="300" w:lineRule="exact"/>
              <w:jc w:val="center"/>
              <w:rPr>
                <w:rFonts w:ascii="黑体" w:hAnsi="黑体" w:eastAsia="黑体" w:cs="黑体"/>
                <w:color w:val="auto"/>
                <w:sz w:val="28"/>
                <w:szCs w:val="28"/>
              </w:rPr>
            </w:pPr>
          </w:p>
        </w:tc>
        <w:tc>
          <w:tcPr>
            <w:tcW w:w="1421" w:type="dxa"/>
            <w:vAlign w:val="center"/>
          </w:tcPr>
          <w:p w14:paraId="57141F53">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男</w:t>
            </w:r>
          </w:p>
        </w:tc>
        <w:tc>
          <w:tcPr>
            <w:tcW w:w="1421" w:type="dxa"/>
            <w:vAlign w:val="center"/>
          </w:tcPr>
          <w:p w14:paraId="74DFB21F">
            <w:pPr>
              <w:spacing w:line="300" w:lineRule="exact"/>
              <w:jc w:val="center"/>
              <w:rPr>
                <w:rFonts w:ascii="黑体" w:hAnsi="黑体" w:eastAsia="黑体" w:cs="黑体"/>
                <w:color w:val="auto"/>
                <w:sz w:val="28"/>
                <w:szCs w:val="28"/>
              </w:rPr>
            </w:pPr>
            <w:r>
              <w:rPr>
                <w:rFonts w:hint="eastAsia" w:ascii="黑体" w:hAnsi="黑体" w:eastAsia="黑体" w:cs="黑体"/>
                <w:color w:val="auto"/>
                <w:sz w:val="28"/>
                <w:szCs w:val="28"/>
              </w:rPr>
              <w:t>女</w:t>
            </w:r>
          </w:p>
        </w:tc>
      </w:tr>
      <w:tr w14:paraId="1417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2C9D168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1420" w:type="dxa"/>
            <w:vAlign w:val="center"/>
          </w:tcPr>
          <w:p w14:paraId="52988C17">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w:t>
            </w:r>
          </w:p>
        </w:tc>
        <w:tc>
          <w:tcPr>
            <w:tcW w:w="1420" w:type="dxa"/>
            <w:vAlign w:val="center"/>
          </w:tcPr>
          <w:p w14:paraId="1A4E3886">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w:t>
            </w:r>
          </w:p>
        </w:tc>
        <w:tc>
          <w:tcPr>
            <w:tcW w:w="1420" w:type="dxa"/>
            <w:vAlign w:val="center"/>
          </w:tcPr>
          <w:p w14:paraId="1C5EEE38">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1421" w:type="dxa"/>
            <w:vAlign w:val="center"/>
          </w:tcPr>
          <w:p w14:paraId="7A50C403">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w:t>
            </w:r>
          </w:p>
        </w:tc>
        <w:tc>
          <w:tcPr>
            <w:tcW w:w="1421" w:type="dxa"/>
            <w:vAlign w:val="center"/>
          </w:tcPr>
          <w:p w14:paraId="0CB5E4F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w:t>
            </w:r>
          </w:p>
        </w:tc>
      </w:tr>
      <w:tr w14:paraId="3666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5AC68FF2">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1420" w:type="dxa"/>
            <w:vAlign w:val="center"/>
          </w:tcPr>
          <w:p w14:paraId="246347A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5.9</w:t>
            </w:r>
          </w:p>
        </w:tc>
        <w:tc>
          <w:tcPr>
            <w:tcW w:w="1420" w:type="dxa"/>
            <w:vAlign w:val="center"/>
          </w:tcPr>
          <w:p w14:paraId="68847929">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w:t>
            </w:r>
          </w:p>
        </w:tc>
        <w:tc>
          <w:tcPr>
            <w:tcW w:w="1420" w:type="dxa"/>
            <w:vAlign w:val="center"/>
          </w:tcPr>
          <w:p w14:paraId="6D4B8630">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1421" w:type="dxa"/>
            <w:vAlign w:val="center"/>
          </w:tcPr>
          <w:p w14:paraId="0F8456B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4.9</w:t>
            </w:r>
          </w:p>
        </w:tc>
        <w:tc>
          <w:tcPr>
            <w:tcW w:w="1421" w:type="dxa"/>
            <w:vAlign w:val="center"/>
          </w:tcPr>
          <w:p w14:paraId="687320C6">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w:t>
            </w:r>
          </w:p>
        </w:tc>
      </w:tr>
      <w:tr w14:paraId="0AD1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40280C2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1420" w:type="dxa"/>
            <w:vAlign w:val="center"/>
          </w:tcPr>
          <w:p w14:paraId="2FE349F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5.8</w:t>
            </w:r>
          </w:p>
        </w:tc>
        <w:tc>
          <w:tcPr>
            <w:tcW w:w="1420" w:type="dxa"/>
            <w:vAlign w:val="center"/>
          </w:tcPr>
          <w:p w14:paraId="40134B1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w:t>
            </w:r>
          </w:p>
        </w:tc>
        <w:tc>
          <w:tcPr>
            <w:tcW w:w="1420" w:type="dxa"/>
            <w:vAlign w:val="center"/>
          </w:tcPr>
          <w:p w14:paraId="57911A32">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1421" w:type="dxa"/>
            <w:vAlign w:val="center"/>
          </w:tcPr>
          <w:p w14:paraId="58467988">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w:t>
            </w:r>
          </w:p>
        </w:tc>
        <w:tc>
          <w:tcPr>
            <w:tcW w:w="1421" w:type="dxa"/>
            <w:vAlign w:val="center"/>
          </w:tcPr>
          <w:p w14:paraId="2D2D248B">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w:t>
            </w:r>
          </w:p>
        </w:tc>
      </w:tr>
      <w:tr w14:paraId="2DAD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07F7B122">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1420" w:type="dxa"/>
            <w:vAlign w:val="center"/>
          </w:tcPr>
          <w:p w14:paraId="28B0138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5.7</w:t>
            </w:r>
          </w:p>
        </w:tc>
        <w:tc>
          <w:tcPr>
            <w:tcW w:w="1420" w:type="dxa"/>
            <w:vAlign w:val="center"/>
          </w:tcPr>
          <w:p w14:paraId="201D01C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w:t>
            </w:r>
          </w:p>
        </w:tc>
        <w:tc>
          <w:tcPr>
            <w:tcW w:w="1420" w:type="dxa"/>
            <w:vAlign w:val="center"/>
          </w:tcPr>
          <w:p w14:paraId="6E2795B0">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1421" w:type="dxa"/>
            <w:vAlign w:val="center"/>
          </w:tcPr>
          <w:p w14:paraId="36023FEF">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w:t>
            </w:r>
          </w:p>
        </w:tc>
        <w:tc>
          <w:tcPr>
            <w:tcW w:w="1421" w:type="dxa"/>
            <w:vAlign w:val="center"/>
          </w:tcPr>
          <w:p w14:paraId="69C1DE4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w:t>
            </w:r>
          </w:p>
        </w:tc>
      </w:tr>
      <w:tr w14:paraId="2B73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6E4C17B3">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1420" w:type="dxa"/>
            <w:vAlign w:val="center"/>
          </w:tcPr>
          <w:p w14:paraId="71A10B8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5.6</w:t>
            </w:r>
          </w:p>
        </w:tc>
        <w:tc>
          <w:tcPr>
            <w:tcW w:w="1420" w:type="dxa"/>
            <w:vAlign w:val="center"/>
          </w:tcPr>
          <w:p w14:paraId="38C4FC68">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w:t>
            </w:r>
          </w:p>
        </w:tc>
        <w:tc>
          <w:tcPr>
            <w:tcW w:w="1420" w:type="dxa"/>
            <w:vAlign w:val="center"/>
          </w:tcPr>
          <w:p w14:paraId="794622AE">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1421" w:type="dxa"/>
            <w:vAlign w:val="center"/>
          </w:tcPr>
          <w:p w14:paraId="6F8CE549">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w:t>
            </w:r>
          </w:p>
        </w:tc>
        <w:tc>
          <w:tcPr>
            <w:tcW w:w="1421" w:type="dxa"/>
            <w:vAlign w:val="center"/>
          </w:tcPr>
          <w:p w14:paraId="1D16649A">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w:t>
            </w:r>
          </w:p>
        </w:tc>
      </w:tr>
      <w:tr w14:paraId="48FF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35E8E1DF">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1420" w:type="dxa"/>
            <w:vAlign w:val="center"/>
          </w:tcPr>
          <w:p w14:paraId="4598845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w:t>
            </w:r>
          </w:p>
        </w:tc>
        <w:tc>
          <w:tcPr>
            <w:tcW w:w="1420" w:type="dxa"/>
            <w:vAlign w:val="center"/>
          </w:tcPr>
          <w:p w14:paraId="289E5E99">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4.9</w:t>
            </w:r>
          </w:p>
        </w:tc>
        <w:tc>
          <w:tcPr>
            <w:tcW w:w="1420" w:type="dxa"/>
            <w:vAlign w:val="center"/>
          </w:tcPr>
          <w:p w14:paraId="57F1F698">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1421" w:type="dxa"/>
            <w:vAlign w:val="center"/>
          </w:tcPr>
          <w:p w14:paraId="08ED01B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w:t>
            </w:r>
          </w:p>
        </w:tc>
        <w:tc>
          <w:tcPr>
            <w:tcW w:w="1421" w:type="dxa"/>
            <w:vAlign w:val="center"/>
          </w:tcPr>
          <w:p w14:paraId="51FFCB3F">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3.9</w:t>
            </w:r>
          </w:p>
        </w:tc>
      </w:tr>
      <w:tr w14:paraId="4D64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26ECA76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1420" w:type="dxa"/>
            <w:vAlign w:val="center"/>
          </w:tcPr>
          <w:p w14:paraId="3AA1C006">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5.4</w:t>
            </w:r>
          </w:p>
        </w:tc>
        <w:tc>
          <w:tcPr>
            <w:tcW w:w="1420" w:type="dxa"/>
            <w:vAlign w:val="center"/>
          </w:tcPr>
          <w:p w14:paraId="3A6337E0">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4.8</w:t>
            </w:r>
          </w:p>
        </w:tc>
        <w:tc>
          <w:tcPr>
            <w:tcW w:w="1420" w:type="dxa"/>
            <w:vAlign w:val="center"/>
          </w:tcPr>
          <w:p w14:paraId="39D9811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1421" w:type="dxa"/>
            <w:vAlign w:val="center"/>
          </w:tcPr>
          <w:p w14:paraId="03ACE8B6">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w:t>
            </w:r>
          </w:p>
        </w:tc>
        <w:tc>
          <w:tcPr>
            <w:tcW w:w="1421" w:type="dxa"/>
            <w:vAlign w:val="center"/>
          </w:tcPr>
          <w:p w14:paraId="74F5D23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3.8</w:t>
            </w:r>
          </w:p>
        </w:tc>
      </w:tr>
      <w:tr w14:paraId="1ABD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393C0210">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1420" w:type="dxa"/>
            <w:vAlign w:val="center"/>
          </w:tcPr>
          <w:p w14:paraId="15C5ED1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5.3</w:t>
            </w:r>
          </w:p>
        </w:tc>
        <w:tc>
          <w:tcPr>
            <w:tcW w:w="1420" w:type="dxa"/>
            <w:vAlign w:val="center"/>
          </w:tcPr>
          <w:p w14:paraId="796B2B2F">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w:t>
            </w:r>
          </w:p>
        </w:tc>
        <w:tc>
          <w:tcPr>
            <w:tcW w:w="1420" w:type="dxa"/>
            <w:vAlign w:val="center"/>
          </w:tcPr>
          <w:p w14:paraId="7C9DDC2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421" w:type="dxa"/>
            <w:vAlign w:val="center"/>
          </w:tcPr>
          <w:p w14:paraId="1A976A79">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4.3</w:t>
            </w:r>
          </w:p>
        </w:tc>
        <w:tc>
          <w:tcPr>
            <w:tcW w:w="1421" w:type="dxa"/>
            <w:vAlign w:val="center"/>
          </w:tcPr>
          <w:p w14:paraId="36C4C1E4">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w:t>
            </w:r>
          </w:p>
        </w:tc>
      </w:tr>
      <w:tr w14:paraId="310A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6388BF20">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1420" w:type="dxa"/>
            <w:vAlign w:val="center"/>
          </w:tcPr>
          <w:p w14:paraId="2A212788">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w:t>
            </w:r>
          </w:p>
        </w:tc>
        <w:tc>
          <w:tcPr>
            <w:tcW w:w="1420" w:type="dxa"/>
            <w:vAlign w:val="center"/>
          </w:tcPr>
          <w:p w14:paraId="36B0EFA2">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4.6</w:t>
            </w:r>
          </w:p>
        </w:tc>
        <w:tc>
          <w:tcPr>
            <w:tcW w:w="1420" w:type="dxa"/>
            <w:vAlign w:val="center"/>
          </w:tcPr>
          <w:p w14:paraId="0CB469AA">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421" w:type="dxa"/>
            <w:vAlign w:val="center"/>
          </w:tcPr>
          <w:p w14:paraId="40E28F4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w:t>
            </w:r>
          </w:p>
        </w:tc>
        <w:tc>
          <w:tcPr>
            <w:tcW w:w="1421" w:type="dxa"/>
            <w:vAlign w:val="center"/>
          </w:tcPr>
          <w:p w14:paraId="6BB93B49">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3.6</w:t>
            </w:r>
          </w:p>
        </w:tc>
      </w:tr>
      <w:tr w14:paraId="34F0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20" w:type="dxa"/>
            <w:vAlign w:val="center"/>
          </w:tcPr>
          <w:p w14:paraId="32BB7FF5">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1420" w:type="dxa"/>
            <w:vAlign w:val="center"/>
          </w:tcPr>
          <w:p w14:paraId="31650AE7">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5.1</w:t>
            </w:r>
          </w:p>
        </w:tc>
        <w:tc>
          <w:tcPr>
            <w:tcW w:w="1420" w:type="dxa"/>
            <w:vAlign w:val="center"/>
          </w:tcPr>
          <w:p w14:paraId="579F1BA2">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w:t>
            </w:r>
          </w:p>
        </w:tc>
        <w:tc>
          <w:tcPr>
            <w:tcW w:w="1420" w:type="dxa"/>
            <w:vAlign w:val="center"/>
          </w:tcPr>
          <w:p w14:paraId="086F4FB6">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421" w:type="dxa"/>
            <w:vAlign w:val="center"/>
          </w:tcPr>
          <w:p w14:paraId="3A1160DC">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4.1</w:t>
            </w:r>
          </w:p>
        </w:tc>
        <w:tc>
          <w:tcPr>
            <w:tcW w:w="1421" w:type="dxa"/>
            <w:vAlign w:val="center"/>
          </w:tcPr>
          <w:p w14:paraId="51325637">
            <w:pPr>
              <w:keepNext/>
              <w:snapToGrid w:val="0"/>
              <w:spacing w:line="3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w:t>
            </w:r>
          </w:p>
        </w:tc>
      </w:tr>
    </w:tbl>
    <w:p w14:paraId="0E3E3F8F">
      <w:pPr>
        <w:spacing w:line="58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（二）专项技术（40分）</w:t>
      </w:r>
    </w:p>
    <w:p w14:paraId="1884657D">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1.掷远与踢远（20分）</w:t>
      </w:r>
    </w:p>
    <w:p w14:paraId="01831FD0">
      <w:pPr>
        <w:spacing w:line="580" w:lineRule="exact"/>
        <w:ind w:firstLine="643" w:firstLineChars="200"/>
        <w:rPr>
          <w:rFonts w:ascii="仿宋_GB2312" w:hAnsi="仿宋_GB2312" w:eastAsia="仿宋_GB2312" w:cs="仿宋_GB2312"/>
          <w:color w:val="auto"/>
          <w:sz w:val="32"/>
          <w:szCs w:val="32"/>
        </w:rPr>
      </w:pPr>
      <w:r>
        <w:rPr>
          <w:rFonts w:ascii="楷体_GB2312" w:hAnsi="楷体_GB2312" w:eastAsia="楷体_GB2312" w:cs="楷体_GB2312"/>
          <w:b/>
          <w:bCs/>
          <w:color w:val="auto"/>
          <w:sz w:val="32"/>
          <w:szCs w:val="32"/>
        </w:rPr>
        <w:t>①</w:t>
      </w:r>
      <w:r>
        <w:rPr>
          <w:rFonts w:hint="eastAsia" w:ascii="楷体_GB2312" w:hAnsi="楷体_GB2312" w:eastAsia="楷体_GB2312" w:cs="楷体_GB2312"/>
          <w:b/>
          <w:bCs/>
          <w:color w:val="auto"/>
          <w:sz w:val="32"/>
          <w:szCs w:val="32"/>
        </w:rPr>
        <w:t>测试方法：</w:t>
      </w:r>
      <w:r>
        <w:rPr>
          <w:rFonts w:hint="eastAsia" w:ascii="仿宋_GB2312" w:hAnsi="仿宋_GB2312" w:eastAsia="仿宋_GB2312" w:cs="仿宋_GB2312"/>
          <w:color w:val="auto"/>
          <w:sz w:val="32"/>
          <w:szCs w:val="32"/>
        </w:rPr>
        <w:t>考生站在起点线后，原地或助跑均可，先手掷远2次，再脚踢远2次，出球前身体任何部位不能过起点线，出球后可过线，落点必须在测试区横宽以内，各取最好一次成绩相加为最终成绩，3分钟内完成。</w:t>
      </w:r>
    </w:p>
    <w:p w14:paraId="07D32376">
      <w:pPr>
        <w:spacing w:after="156" w:afterLines="50" w:line="580" w:lineRule="exact"/>
        <w:ind w:firstLine="643" w:firstLineChars="200"/>
        <w:rPr>
          <w:rFonts w:ascii="仿宋_GB2312" w:hAnsi="仿宋_GB2312" w:eastAsia="仿宋_GB2312" w:cs="仿宋_GB2312"/>
          <w:color w:val="auto"/>
          <w:sz w:val="32"/>
          <w:szCs w:val="32"/>
        </w:rPr>
      </w:pPr>
      <w:r>
        <w:rPr>
          <w:rFonts w:ascii="楷体_GB2312" w:hAnsi="楷体_GB2312" w:eastAsia="楷体_GB2312" w:cs="楷体_GB2312"/>
          <w:b/>
          <w:bCs/>
          <w:color w:val="auto"/>
          <w:sz w:val="32"/>
          <w:szCs w:val="32"/>
        </w:rPr>
        <w:t>②</w:t>
      </w:r>
      <w:r>
        <w:rPr>
          <w:rFonts w:hint="eastAsia" w:ascii="楷体_GB2312" w:hAnsi="楷体_GB2312" w:eastAsia="楷体_GB2312" w:cs="楷体_GB2312"/>
          <w:b/>
          <w:bCs/>
          <w:color w:val="auto"/>
          <w:sz w:val="32"/>
          <w:szCs w:val="32"/>
        </w:rPr>
        <w:t>评分标准：</w:t>
      </w:r>
      <w:r>
        <w:rPr>
          <w:rFonts w:hint="eastAsia" w:ascii="仿宋_GB2312" w:hAnsi="仿宋_GB2312" w:eastAsia="仿宋_GB2312" w:cs="仿宋_GB2312"/>
          <w:color w:val="auto"/>
          <w:sz w:val="32"/>
          <w:szCs w:val="32"/>
        </w:rPr>
        <w:t>按掷、踢距离对应分值，如男子60米、女子55米得20分，成绩越差分值越低，具体见评分表。</w:t>
      </w:r>
    </w:p>
    <w:tbl>
      <w:tblPr>
        <w:tblStyle w:val="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262"/>
        <w:gridCol w:w="1229"/>
        <w:gridCol w:w="1123"/>
        <w:gridCol w:w="2176"/>
        <w:gridCol w:w="1818"/>
      </w:tblGrid>
      <w:tr w14:paraId="360A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Merge w:val="restart"/>
            <w:vAlign w:val="center"/>
          </w:tcPr>
          <w:p w14:paraId="26CFC8B5">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w:t>
            </w:r>
          </w:p>
        </w:tc>
        <w:tc>
          <w:tcPr>
            <w:tcW w:w="1429" w:type="pct"/>
            <w:gridSpan w:val="2"/>
            <w:vAlign w:val="center"/>
          </w:tcPr>
          <w:p w14:paraId="4600DC10">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成绩（米）</w:t>
            </w:r>
          </w:p>
        </w:tc>
        <w:tc>
          <w:tcPr>
            <w:tcW w:w="644" w:type="pct"/>
            <w:vMerge w:val="restart"/>
            <w:vAlign w:val="center"/>
          </w:tcPr>
          <w:p w14:paraId="512197CB">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分值</w:t>
            </w:r>
          </w:p>
        </w:tc>
        <w:tc>
          <w:tcPr>
            <w:tcW w:w="2290" w:type="pct"/>
            <w:gridSpan w:val="2"/>
            <w:vAlign w:val="center"/>
          </w:tcPr>
          <w:p w14:paraId="18E43AF5">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成绩（米）</w:t>
            </w:r>
          </w:p>
        </w:tc>
      </w:tr>
      <w:tr w14:paraId="54D1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Merge w:val="continue"/>
            <w:vAlign w:val="center"/>
          </w:tcPr>
          <w:p w14:paraId="189F3AD2">
            <w:pPr>
              <w:spacing w:line="360" w:lineRule="exact"/>
              <w:jc w:val="center"/>
              <w:rPr>
                <w:rFonts w:ascii="黑体" w:hAnsi="黑体" w:eastAsia="黑体" w:cs="黑体"/>
                <w:color w:val="auto"/>
                <w:sz w:val="28"/>
                <w:szCs w:val="28"/>
              </w:rPr>
            </w:pPr>
          </w:p>
        </w:tc>
        <w:tc>
          <w:tcPr>
            <w:tcW w:w="724" w:type="pct"/>
            <w:vAlign w:val="center"/>
          </w:tcPr>
          <w:p w14:paraId="29965DA4">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男</w:t>
            </w:r>
          </w:p>
        </w:tc>
        <w:tc>
          <w:tcPr>
            <w:tcW w:w="705" w:type="pct"/>
            <w:vAlign w:val="center"/>
          </w:tcPr>
          <w:p w14:paraId="380609EF">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女</w:t>
            </w:r>
          </w:p>
        </w:tc>
        <w:tc>
          <w:tcPr>
            <w:tcW w:w="644" w:type="pct"/>
            <w:vMerge w:val="continue"/>
            <w:vAlign w:val="center"/>
          </w:tcPr>
          <w:p w14:paraId="096E5E5D">
            <w:pPr>
              <w:spacing w:line="360" w:lineRule="exact"/>
              <w:jc w:val="center"/>
              <w:rPr>
                <w:rFonts w:ascii="黑体" w:hAnsi="黑体" w:eastAsia="黑体" w:cs="黑体"/>
                <w:color w:val="auto"/>
                <w:sz w:val="28"/>
                <w:szCs w:val="28"/>
              </w:rPr>
            </w:pPr>
          </w:p>
        </w:tc>
        <w:tc>
          <w:tcPr>
            <w:tcW w:w="1248" w:type="pct"/>
            <w:vAlign w:val="center"/>
          </w:tcPr>
          <w:p w14:paraId="19B49AC8">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男</w:t>
            </w:r>
          </w:p>
        </w:tc>
        <w:tc>
          <w:tcPr>
            <w:tcW w:w="1042" w:type="pct"/>
            <w:vAlign w:val="center"/>
          </w:tcPr>
          <w:p w14:paraId="52284F51">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女</w:t>
            </w:r>
          </w:p>
        </w:tc>
      </w:tr>
      <w:tr w14:paraId="58FB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275473F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724" w:type="pct"/>
            <w:vAlign w:val="center"/>
          </w:tcPr>
          <w:p w14:paraId="2C08DD4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60.0</w:t>
            </w:r>
          </w:p>
        </w:tc>
        <w:tc>
          <w:tcPr>
            <w:tcW w:w="705" w:type="pct"/>
            <w:vAlign w:val="center"/>
          </w:tcPr>
          <w:p w14:paraId="191DD89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55.0</w:t>
            </w:r>
          </w:p>
        </w:tc>
        <w:tc>
          <w:tcPr>
            <w:tcW w:w="644" w:type="pct"/>
            <w:vAlign w:val="center"/>
          </w:tcPr>
          <w:p w14:paraId="00BE2A7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1248" w:type="pct"/>
            <w:vAlign w:val="center"/>
          </w:tcPr>
          <w:p w14:paraId="4A063F5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35.0</w:t>
            </w:r>
          </w:p>
        </w:tc>
        <w:tc>
          <w:tcPr>
            <w:tcW w:w="1042" w:type="pct"/>
            <w:vAlign w:val="center"/>
          </w:tcPr>
          <w:p w14:paraId="44F8FA8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w:t>
            </w:r>
          </w:p>
        </w:tc>
      </w:tr>
      <w:tr w14:paraId="4B96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3A4906AE">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724" w:type="pct"/>
            <w:vAlign w:val="center"/>
          </w:tcPr>
          <w:p w14:paraId="7B55757E">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57.5</w:t>
            </w:r>
          </w:p>
        </w:tc>
        <w:tc>
          <w:tcPr>
            <w:tcW w:w="705" w:type="pct"/>
            <w:vAlign w:val="center"/>
          </w:tcPr>
          <w:p w14:paraId="0E17810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52.5</w:t>
            </w:r>
          </w:p>
        </w:tc>
        <w:tc>
          <w:tcPr>
            <w:tcW w:w="644" w:type="pct"/>
            <w:vAlign w:val="center"/>
          </w:tcPr>
          <w:p w14:paraId="791F556B">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1248" w:type="pct"/>
            <w:vAlign w:val="center"/>
          </w:tcPr>
          <w:p w14:paraId="19E97D14">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32.5</w:t>
            </w:r>
          </w:p>
        </w:tc>
        <w:tc>
          <w:tcPr>
            <w:tcW w:w="1042" w:type="pct"/>
            <w:vAlign w:val="center"/>
          </w:tcPr>
          <w:p w14:paraId="67AE7BC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27.5</w:t>
            </w:r>
          </w:p>
        </w:tc>
      </w:tr>
      <w:tr w14:paraId="5F43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021A28B6">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724" w:type="pct"/>
            <w:vAlign w:val="center"/>
          </w:tcPr>
          <w:p w14:paraId="49BC861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55.0</w:t>
            </w:r>
          </w:p>
        </w:tc>
        <w:tc>
          <w:tcPr>
            <w:tcW w:w="705" w:type="pct"/>
            <w:vAlign w:val="center"/>
          </w:tcPr>
          <w:p w14:paraId="3CC4006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w:t>
            </w:r>
          </w:p>
        </w:tc>
        <w:tc>
          <w:tcPr>
            <w:tcW w:w="644" w:type="pct"/>
            <w:vAlign w:val="center"/>
          </w:tcPr>
          <w:p w14:paraId="1A5A422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1248" w:type="pct"/>
            <w:vAlign w:val="center"/>
          </w:tcPr>
          <w:p w14:paraId="2C07249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30.0</w:t>
            </w:r>
          </w:p>
        </w:tc>
        <w:tc>
          <w:tcPr>
            <w:tcW w:w="1042" w:type="pct"/>
            <w:vAlign w:val="center"/>
          </w:tcPr>
          <w:p w14:paraId="711F8F47">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25.0</w:t>
            </w:r>
          </w:p>
        </w:tc>
      </w:tr>
      <w:tr w14:paraId="3B8C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6B6B00B3">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724" w:type="pct"/>
            <w:vAlign w:val="center"/>
          </w:tcPr>
          <w:p w14:paraId="5AC5F53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52.5</w:t>
            </w:r>
          </w:p>
        </w:tc>
        <w:tc>
          <w:tcPr>
            <w:tcW w:w="705" w:type="pct"/>
            <w:vAlign w:val="center"/>
          </w:tcPr>
          <w:p w14:paraId="1761B11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47.5</w:t>
            </w:r>
          </w:p>
        </w:tc>
        <w:tc>
          <w:tcPr>
            <w:tcW w:w="644" w:type="pct"/>
            <w:vAlign w:val="center"/>
          </w:tcPr>
          <w:p w14:paraId="6E2498B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1248" w:type="pct"/>
            <w:vAlign w:val="center"/>
          </w:tcPr>
          <w:p w14:paraId="63FD93C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27.5</w:t>
            </w:r>
          </w:p>
        </w:tc>
        <w:tc>
          <w:tcPr>
            <w:tcW w:w="1042" w:type="pct"/>
            <w:vAlign w:val="center"/>
          </w:tcPr>
          <w:p w14:paraId="05FC350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22.5</w:t>
            </w:r>
          </w:p>
        </w:tc>
      </w:tr>
      <w:tr w14:paraId="12F3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4E94770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724" w:type="pct"/>
            <w:vAlign w:val="center"/>
          </w:tcPr>
          <w:p w14:paraId="587C5F89">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w:t>
            </w:r>
          </w:p>
        </w:tc>
        <w:tc>
          <w:tcPr>
            <w:tcW w:w="705" w:type="pct"/>
            <w:vAlign w:val="center"/>
          </w:tcPr>
          <w:p w14:paraId="7014965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45.0</w:t>
            </w:r>
          </w:p>
        </w:tc>
        <w:tc>
          <w:tcPr>
            <w:tcW w:w="644" w:type="pct"/>
            <w:vAlign w:val="center"/>
          </w:tcPr>
          <w:p w14:paraId="6014E58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1248" w:type="pct"/>
            <w:vAlign w:val="center"/>
          </w:tcPr>
          <w:p w14:paraId="7C07DAED">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25.0</w:t>
            </w:r>
          </w:p>
        </w:tc>
        <w:tc>
          <w:tcPr>
            <w:tcW w:w="1042" w:type="pct"/>
            <w:vAlign w:val="center"/>
          </w:tcPr>
          <w:p w14:paraId="03F5FA4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w:t>
            </w:r>
          </w:p>
        </w:tc>
      </w:tr>
      <w:tr w14:paraId="44E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223C86E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724" w:type="pct"/>
            <w:vAlign w:val="center"/>
          </w:tcPr>
          <w:p w14:paraId="5C235EC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47.5</w:t>
            </w:r>
          </w:p>
        </w:tc>
        <w:tc>
          <w:tcPr>
            <w:tcW w:w="705" w:type="pct"/>
            <w:vAlign w:val="center"/>
          </w:tcPr>
          <w:p w14:paraId="24A65B0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42.5</w:t>
            </w:r>
          </w:p>
        </w:tc>
        <w:tc>
          <w:tcPr>
            <w:tcW w:w="644" w:type="pct"/>
            <w:vAlign w:val="center"/>
          </w:tcPr>
          <w:p w14:paraId="0E531FD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1248" w:type="pct"/>
            <w:vAlign w:val="center"/>
          </w:tcPr>
          <w:p w14:paraId="034EEF1E">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22.5</w:t>
            </w:r>
          </w:p>
        </w:tc>
        <w:tc>
          <w:tcPr>
            <w:tcW w:w="1042" w:type="pct"/>
            <w:vAlign w:val="center"/>
          </w:tcPr>
          <w:p w14:paraId="1F2C57A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17.5</w:t>
            </w:r>
          </w:p>
        </w:tc>
      </w:tr>
      <w:tr w14:paraId="3BC8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1795F2F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724" w:type="pct"/>
            <w:vAlign w:val="center"/>
          </w:tcPr>
          <w:p w14:paraId="6D70C1D7">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45.0</w:t>
            </w:r>
          </w:p>
        </w:tc>
        <w:tc>
          <w:tcPr>
            <w:tcW w:w="705" w:type="pct"/>
            <w:vAlign w:val="center"/>
          </w:tcPr>
          <w:p w14:paraId="5F43E8D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40.0</w:t>
            </w:r>
          </w:p>
        </w:tc>
        <w:tc>
          <w:tcPr>
            <w:tcW w:w="644" w:type="pct"/>
            <w:vAlign w:val="center"/>
          </w:tcPr>
          <w:p w14:paraId="7A0CA56B">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1248" w:type="pct"/>
            <w:vAlign w:val="center"/>
          </w:tcPr>
          <w:p w14:paraId="4D5D8B4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20.0</w:t>
            </w:r>
          </w:p>
        </w:tc>
        <w:tc>
          <w:tcPr>
            <w:tcW w:w="1042" w:type="pct"/>
            <w:vAlign w:val="center"/>
          </w:tcPr>
          <w:p w14:paraId="250499E1">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15.0</w:t>
            </w:r>
          </w:p>
        </w:tc>
      </w:tr>
      <w:tr w14:paraId="5AD0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5EA13CD6">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724" w:type="pct"/>
            <w:vAlign w:val="center"/>
          </w:tcPr>
          <w:p w14:paraId="04C4C97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42.5</w:t>
            </w:r>
          </w:p>
        </w:tc>
        <w:tc>
          <w:tcPr>
            <w:tcW w:w="705" w:type="pct"/>
            <w:vAlign w:val="center"/>
          </w:tcPr>
          <w:p w14:paraId="2D7A10F7">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37.5</w:t>
            </w:r>
          </w:p>
        </w:tc>
        <w:tc>
          <w:tcPr>
            <w:tcW w:w="644" w:type="pct"/>
            <w:vAlign w:val="center"/>
          </w:tcPr>
          <w:p w14:paraId="165141A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1248" w:type="pct"/>
            <w:vAlign w:val="center"/>
          </w:tcPr>
          <w:p w14:paraId="3EE1B5F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17.5</w:t>
            </w:r>
          </w:p>
        </w:tc>
        <w:tc>
          <w:tcPr>
            <w:tcW w:w="1042" w:type="pct"/>
            <w:vAlign w:val="center"/>
          </w:tcPr>
          <w:p w14:paraId="46C16B1C">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12.5</w:t>
            </w:r>
          </w:p>
        </w:tc>
      </w:tr>
      <w:tr w14:paraId="1C88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589FDE3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724" w:type="pct"/>
            <w:vAlign w:val="center"/>
          </w:tcPr>
          <w:p w14:paraId="44A7C9CE">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40.0</w:t>
            </w:r>
          </w:p>
        </w:tc>
        <w:tc>
          <w:tcPr>
            <w:tcW w:w="705" w:type="pct"/>
            <w:vAlign w:val="center"/>
          </w:tcPr>
          <w:p w14:paraId="6D2D96E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35.0</w:t>
            </w:r>
          </w:p>
        </w:tc>
        <w:tc>
          <w:tcPr>
            <w:tcW w:w="644" w:type="pct"/>
            <w:vAlign w:val="center"/>
          </w:tcPr>
          <w:p w14:paraId="2EEA6979">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248" w:type="pct"/>
            <w:vAlign w:val="center"/>
          </w:tcPr>
          <w:p w14:paraId="5448B2E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15.0</w:t>
            </w:r>
          </w:p>
        </w:tc>
        <w:tc>
          <w:tcPr>
            <w:tcW w:w="1042" w:type="pct"/>
            <w:vAlign w:val="center"/>
          </w:tcPr>
          <w:p w14:paraId="12B76BB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w:t>
            </w:r>
          </w:p>
        </w:tc>
      </w:tr>
      <w:tr w14:paraId="5658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5" w:type="pct"/>
            <w:vAlign w:val="center"/>
          </w:tcPr>
          <w:p w14:paraId="16D84FB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724" w:type="pct"/>
            <w:vAlign w:val="center"/>
          </w:tcPr>
          <w:p w14:paraId="66885D20">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37.5</w:t>
            </w:r>
          </w:p>
        </w:tc>
        <w:tc>
          <w:tcPr>
            <w:tcW w:w="705" w:type="pct"/>
            <w:vAlign w:val="center"/>
          </w:tcPr>
          <w:p w14:paraId="57E69FCC">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32.5</w:t>
            </w:r>
          </w:p>
        </w:tc>
        <w:tc>
          <w:tcPr>
            <w:tcW w:w="644" w:type="pct"/>
            <w:vAlign w:val="center"/>
          </w:tcPr>
          <w:p w14:paraId="00D587B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248" w:type="pct"/>
            <w:vAlign w:val="center"/>
          </w:tcPr>
          <w:p w14:paraId="454DD07F">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15米以下</w:t>
            </w:r>
          </w:p>
        </w:tc>
        <w:tc>
          <w:tcPr>
            <w:tcW w:w="1042" w:type="pct"/>
            <w:vAlign w:val="center"/>
          </w:tcPr>
          <w:p w14:paraId="0CEC7C0A">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10米以下</w:t>
            </w:r>
          </w:p>
        </w:tc>
      </w:tr>
    </w:tbl>
    <w:p w14:paraId="4D6D8581">
      <w:pPr>
        <w:spacing w:before="156" w:beforeLines="50" w:after="156" w:afterLines="50"/>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2.扑接球（20分）</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6034"/>
      </w:tblGrid>
      <w:tr w14:paraId="2CB2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tcPr>
          <w:p w14:paraId="0A37BCB9">
            <w:pPr>
              <w:jc w:val="center"/>
              <w:rPr>
                <w:rFonts w:ascii="黑体" w:hAnsi="黑体" w:eastAsia="黑体" w:cs="黑体"/>
                <w:color w:val="auto"/>
                <w:sz w:val="28"/>
                <w:szCs w:val="28"/>
              </w:rPr>
            </w:pPr>
            <w:r>
              <w:rPr>
                <w:rFonts w:hint="eastAsia" w:ascii="黑体" w:hAnsi="黑体" w:eastAsia="黑体" w:cs="黑体"/>
                <w:color w:val="auto"/>
                <w:sz w:val="28"/>
                <w:szCs w:val="28"/>
              </w:rPr>
              <w:t>等级（分值范围）</w:t>
            </w:r>
          </w:p>
        </w:tc>
        <w:tc>
          <w:tcPr>
            <w:tcW w:w="3461" w:type="pct"/>
          </w:tcPr>
          <w:p w14:paraId="684BA493">
            <w:pPr>
              <w:jc w:val="center"/>
              <w:rPr>
                <w:rFonts w:ascii="黑体" w:hAnsi="黑体" w:eastAsia="黑体" w:cs="黑体"/>
                <w:color w:val="auto"/>
                <w:sz w:val="28"/>
                <w:szCs w:val="28"/>
              </w:rPr>
            </w:pPr>
            <w:r>
              <w:rPr>
                <w:rFonts w:hint="eastAsia" w:ascii="黑体" w:hAnsi="黑体" w:eastAsia="黑体" w:cs="黑体"/>
                <w:color w:val="auto"/>
                <w:sz w:val="28"/>
                <w:szCs w:val="28"/>
              </w:rPr>
              <w:t>评价标准</w:t>
            </w:r>
          </w:p>
        </w:tc>
      </w:tr>
      <w:tr w14:paraId="0FBE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38" w:type="pct"/>
            <w:vAlign w:val="center"/>
          </w:tcPr>
          <w:p w14:paraId="5099D6D2">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优（10-8.6分）</w:t>
            </w:r>
          </w:p>
        </w:tc>
        <w:tc>
          <w:tcPr>
            <w:tcW w:w="3461" w:type="pct"/>
            <w:vAlign w:val="center"/>
          </w:tcPr>
          <w:p w14:paraId="3D421CF0">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技术动作规范，动作运用合理，选位意识好，</w:t>
            </w:r>
          </w:p>
          <w:p w14:paraId="6BF2B659">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身体移动快速、协调。</w:t>
            </w:r>
          </w:p>
        </w:tc>
      </w:tr>
      <w:tr w14:paraId="4720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38" w:type="pct"/>
            <w:vAlign w:val="center"/>
          </w:tcPr>
          <w:p w14:paraId="1B313222">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良（8.5-7.6分）</w:t>
            </w:r>
          </w:p>
        </w:tc>
        <w:tc>
          <w:tcPr>
            <w:tcW w:w="3461" w:type="pct"/>
            <w:vAlign w:val="center"/>
          </w:tcPr>
          <w:p w14:paraId="55733B4F">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技术动作规范，动作运用较合理，选位意识</w:t>
            </w:r>
          </w:p>
          <w:p w14:paraId="5A07FFDD">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较好，身体移动快速、协调。</w:t>
            </w:r>
          </w:p>
        </w:tc>
      </w:tr>
      <w:tr w14:paraId="42BD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38" w:type="pct"/>
            <w:vAlign w:val="center"/>
          </w:tcPr>
          <w:p w14:paraId="177C5647">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中（7.5-6.0分）</w:t>
            </w:r>
          </w:p>
        </w:tc>
        <w:tc>
          <w:tcPr>
            <w:tcW w:w="3461" w:type="pct"/>
            <w:vAlign w:val="center"/>
          </w:tcPr>
          <w:p w14:paraId="2BA00811">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技术动作基本规范，动作运用较合理，选位</w:t>
            </w:r>
          </w:p>
          <w:p w14:paraId="6D90B64A">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意识尚可，身体移动较快、较协调。</w:t>
            </w:r>
          </w:p>
        </w:tc>
      </w:tr>
      <w:tr w14:paraId="7E80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38" w:type="pct"/>
            <w:vAlign w:val="center"/>
          </w:tcPr>
          <w:p w14:paraId="2924A64B">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差（6.0分以下）</w:t>
            </w:r>
          </w:p>
        </w:tc>
        <w:tc>
          <w:tcPr>
            <w:tcW w:w="3461" w:type="pct"/>
            <w:vAlign w:val="center"/>
          </w:tcPr>
          <w:p w14:paraId="39AD44F2">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技术动作不规范，动作运用不合理，选位意</w:t>
            </w:r>
          </w:p>
          <w:p w14:paraId="49DE26ED">
            <w:pPr>
              <w:spacing w:line="40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识较差，身体移动较慢不协调。</w:t>
            </w:r>
          </w:p>
        </w:tc>
      </w:tr>
    </w:tbl>
    <w:p w14:paraId="539E65A6">
      <w:pPr>
        <w:spacing w:line="560" w:lineRule="exact"/>
        <w:ind w:firstLine="643" w:firstLineChars="200"/>
        <w:rPr>
          <w:rFonts w:ascii="仿宋_GB2312" w:hAnsi="仿宋_GB2312" w:eastAsia="仿宋_GB2312" w:cs="仿宋_GB2312"/>
          <w:color w:val="auto"/>
          <w:sz w:val="32"/>
          <w:szCs w:val="32"/>
        </w:rPr>
      </w:pPr>
      <w:r>
        <w:rPr>
          <w:rFonts w:ascii="楷体_GB2312" w:hAnsi="楷体_GB2312" w:eastAsia="楷体_GB2312" w:cs="楷体_GB2312"/>
          <w:b/>
          <w:bCs/>
          <w:color w:val="auto"/>
          <w:sz w:val="32"/>
          <w:szCs w:val="32"/>
        </w:rPr>
        <w:t>①</w:t>
      </w:r>
      <w:r>
        <w:rPr>
          <w:rFonts w:hint="eastAsia" w:ascii="楷体_GB2312" w:hAnsi="楷体_GB2312" w:eastAsia="楷体_GB2312" w:cs="楷体_GB2312"/>
          <w:b/>
          <w:bCs/>
          <w:color w:val="auto"/>
          <w:sz w:val="32"/>
          <w:szCs w:val="32"/>
        </w:rPr>
        <w:t>测试方法：</w:t>
      </w:r>
      <w:r>
        <w:rPr>
          <w:rFonts w:hint="eastAsia" w:ascii="仿宋_GB2312" w:hAnsi="仿宋_GB2312" w:eastAsia="仿宋_GB2312" w:cs="仿宋_GB2312"/>
          <w:color w:val="auto"/>
          <w:sz w:val="32"/>
          <w:szCs w:val="32"/>
        </w:rPr>
        <w:t>考生守门，扑接6个来自罚球弧线内任意位置射中球门的有效射门球（含地滚球、半高球、高球及需倒地扑救的球），并运用技术动作出击接4个来自罚球区两侧线外的有效传中球。</w:t>
      </w:r>
    </w:p>
    <w:p w14:paraId="49F11632">
      <w:pPr>
        <w:spacing w:line="560" w:lineRule="exact"/>
        <w:ind w:firstLine="643" w:firstLineChars="200"/>
        <w:rPr>
          <w:rFonts w:ascii="仿宋_GB2312" w:hAnsi="仿宋_GB2312" w:eastAsia="仿宋_GB2312" w:cs="仿宋_GB2312"/>
          <w:color w:val="auto"/>
          <w:sz w:val="32"/>
          <w:szCs w:val="32"/>
        </w:rPr>
      </w:pPr>
      <w:r>
        <w:rPr>
          <w:rFonts w:ascii="楷体_GB2312" w:hAnsi="楷体_GB2312" w:eastAsia="楷体_GB2312" w:cs="楷体_GB2312"/>
          <w:b/>
          <w:bCs/>
          <w:color w:val="auto"/>
          <w:sz w:val="32"/>
          <w:szCs w:val="32"/>
        </w:rPr>
        <w:t>②</w:t>
      </w:r>
      <w:r>
        <w:rPr>
          <w:rFonts w:hint="eastAsia" w:ascii="楷体_GB2312" w:hAnsi="楷体_GB2312" w:eastAsia="楷体_GB2312" w:cs="楷体_GB2312"/>
          <w:b/>
          <w:bCs/>
          <w:color w:val="auto"/>
          <w:sz w:val="32"/>
          <w:szCs w:val="32"/>
        </w:rPr>
        <w:t>评分标准：</w:t>
      </w:r>
      <w:r>
        <w:rPr>
          <w:rFonts w:hint="eastAsia" w:ascii="仿宋_GB2312" w:hAnsi="仿宋_GB2312" w:eastAsia="仿宋_GB2312" w:cs="仿宋_GB2312"/>
          <w:color w:val="auto"/>
          <w:sz w:val="32"/>
          <w:szCs w:val="32"/>
        </w:rPr>
        <w:t>考评员参照扑接球评分细则，采用10分制评分，所评分数至多可到小数点后1位。</w:t>
      </w:r>
    </w:p>
    <w:p w14:paraId="4E5047FB">
      <w:pPr>
        <w:spacing w:line="560" w:lineRule="exact"/>
        <w:ind w:firstLine="643" w:firstLineChars="200"/>
        <w:rPr>
          <w:rFonts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（三）实战能力（40分）</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7"/>
        <w:gridCol w:w="6271"/>
      </w:tblGrid>
      <w:tr w14:paraId="6DE5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3" w:type="pct"/>
            <w:vAlign w:val="center"/>
          </w:tcPr>
          <w:p w14:paraId="33E7A8E4">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等级（分值范围）</w:t>
            </w:r>
          </w:p>
        </w:tc>
        <w:tc>
          <w:tcPr>
            <w:tcW w:w="3596" w:type="pct"/>
            <w:vAlign w:val="center"/>
          </w:tcPr>
          <w:p w14:paraId="401483A8">
            <w:pPr>
              <w:spacing w:line="360" w:lineRule="exact"/>
              <w:jc w:val="center"/>
              <w:rPr>
                <w:rFonts w:ascii="黑体" w:hAnsi="黑体" w:eastAsia="黑体" w:cs="黑体"/>
                <w:color w:val="auto"/>
                <w:sz w:val="28"/>
                <w:szCs w:val="28"/>
              </w:rPr>
            </w:pPr>
            <w:r>
              <w:rPr>
                <w:rFonts w:hint="eastAsia" w:ascii="黑体" w:hAnsi="黑体" w:eastAsia="黑体" w:cs="黑体"/>
                <w:color w:val="auto"/>
                <w:sz w:val="28"/>
                <w:szCs w:val="28"/>
              </w:rPr>
              <w:t>评价标准</w:t>
            </w:r>
          </w:p>
        </w:tc>
      </w:tr>
      <w:tr w14:paraId="2683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403" w:type="pct"/>
            <w:vAlign w:val="center"/>
          </w:tcPr>
          <w:p w14:paraId="24295E7B">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优</w:t>
            </w:r>
          </w:p>
          <w:p w14:paraId="4295B515">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（10-8.6分）</w:t>
            </w:r>
          </w:p>
        </w:tc>
        <w:tc>
          <w:tcPr>
            <w:tcW w:w="3596" w:type="pct"/>
            <w:vAlign w:val="center"/>
          </w:tcPr>
          <w:p w14:paraId="60AA1169">
            <w:pPr>
              <w:spacing w:line="360" w:lineRule="exact"/>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战术意识水平表现突出，攻守职责完成很好;对抗情况下技术动作运用及完成合理、规范;比赛作风顽强、心理状态稳定。</w:t>
            </w:r>
          </w:p>
        </w:tc>
      </w:tr>
      <w:tr w14:paraId="3A0E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403" w:type="pct"/>
            <w:vAlign w:val="center"/>
          </w:tcPr>
          <w:p w14:paraId="6ACFC451">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良</w:t>
            </w:r>
          </w:p>
          <w:p w14:paraId="6400E6C8">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（8.5-7.6分）</w:t>
            </w:r>
          </w:p>
        </w:tc>
        <w:tc>
          <w:tcPr>
            <w:tcW w:w="3596" w:type="pct"/>
            <w:vAlign w:val="center"/>
          </w:tcPr>
          <w:p w14:paraId="4A5632A2">
            <w:pPr>
              <w:spacing w:line="360" w:lineRule="exact"/>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战术意识水平表现良好，攻守职责完成良好;对抗情况下技术动作运用较合理、完成动作较规范;比赛作风良好、心理状态稳定。</w:t>
            </w:r>
          </w:p>
        </w:tc>
      </w:tr>
      <w:tr w14:paraId="7E56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403" w:type="pct"/>
            <w:vAlign w:val="center"/>
          </w:tcPr>
          <w:p w14:paraId="1503C79C">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中</w:t>
            </w:r>
          </w:p>
          <w:p w14:paraId="08D16D4E">
            <w:pPr>
              <w:spacing w:line="3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（7.5-6.0分）</w:t>
            </w:r>
          </w:p>
        </w:tc>
        <w:tc>
          <w:tcPr>
            <w:tcW w:w="3596" w:type="pct"/>
            <w:vAlign w:val="center"/>
          </w:tcPr>
          <w:p w14:paraId="2F84C6E1">
            <w:pPr>
              <w:spacing w:line="360" w:lineRule="exact"/>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战术意识水平表现一般，攻守职责完成一般;对抗情况下技术动作运用基本合理、完成动作基本规范;比赛作风较好、心理状态有波动。</w:t>
            </w:r>
          </w:p>
        </w:tc>
      </w:tr>
    </w:tbl>
    <w:p w14:paraId="30F2C54A">
      <w:pPr>
        <w:spacing w:line="560" w:lineRule="exact"/>
        <w:ind w:firstLine="643" w:firstLineChars="20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1.测试方法：</w:t>
      </w:r>
      <w:r>
        <w:rPr>
          <w:rFonts w:hint="eastAsia" w:ascii="仿宋_GB2312" w:hAnsi="仿宋_GB2312" w:eastAsia="仿宋_GB2312" w:cs="仿宋_GB2312"/>
          <w:color w:val="auto"/>
          <w:sz w:val="32"/>
          <w:szCs w:val="32"/>
        </w:rPr>
        <w:t>视考生人数分队进行20分钟比赛。</w:t>
      </w:r>
    </w:p>
    <w:p w14:paraId="0058ACD5">
      <w:pPr>
        <w:spacing w:line="560" w:lineRule="exact"/>
        <w:ind w:firstLine="643" w:firstLineChars="200"/>
        <w:rPr>
          <w:rFonts w:ascii="仿宋_GB2312" w:hAnsi="仿宋_GB2312" w:eastAsia="仿宋_GB2312" w:cs="仿宋_GB2312"/>
          <w:color w:val="auto"/>
          <w:sz w:val="32"/>
          <w:szCs w:val="32"/>
        </w:rPr>
      </w:pPr>
      <w:r>
        <w:rPr>
          <w:rFonts w:hint="eastAsia" w:ascii="楷体_GB2312" w:hAnsi="楷体_GB2312" w:eastAsia="楷体_GB2312" w:cs="楷体_GB2312"/>
          <w:b/>
          <w:bCs/>
          <w:color w:val="auto"/>
          <w:sz w:val="32"/>
          <w:szCs w:val="32"/>
        </w:rPr>
        <w:t>2.评分标准：</w:t>
      </w:r>
      <w:r>
        <w:rPr>
          <w:rFonts w:hint="eastAsia" w:ascii="仿宋_GB2312" w:hAnsi="仿宋_GB2312" w:eastAsia="仿宋_GB2312" w:cs="仿宋_GB2312"/>
          <w:color w:val="auto"/>
          <w:sz w:val="32"/>
          <w:szCs w:val="32"/>
        </w:rPr>
        <w:t>考评员参照守门员实战能力评分细则，从技战术水平、比赛作风、综合素养三方面综合评定，采用40分制，所评分数至多可到小数点后1位。</w:t>
      </w:r>
    </w:p>
    <w:p w14:paraId="19811BC7">
      <w:pPr>
        <w:spacing w:line="560" w:lineRule="exact"/>
        <w:ind w:firstLine="640" w:firstLineChars="200"/>
        <w:rPr>
          <w:rFonts w:ascii="仿宋_GB2312" w:hAnsi="仿宋_GB2312" w:eastAsia="仿宋_GB2312" w:cs="仿宋_GB2312"/>
          <w:color w:val="auto"/>
          <w:spacing w:val="-6"/>
          <w:sz w:val="32"/>
          <w:szCs w:val="32"/>
        </w:rPr>
      </w:pPr>
      <w:r>
        <w:rPr>
          <w:rFonts w:hint="eastAsia" w:ascii="仿宋_GB2312" w:hAnsi="仿宋_GB2312" w:eastAsia="仿宋_GB2312" w:cs="仿宋_GB2312"/>
          <w:color w:val="auto"/>
          <w:sz w:val="32"/>
          <w:szCs w:val="32"/>
        </w:rPr>
        <w:t>注：</w:t>
      </w:r>
      <w:r>
        <w:rPr>
          <w:rFonts w:hint="eastAsia" w:ascii="仿宋_GB2312" w:hAnsi="仿宋_GB2312" w:eastAsia="仿宋_GB2312" w:cs="仿宋_GB2312"/>
          <w:color w:val="auto"/>
          <w:spacing w:val="-6"/>
          <w:sz w:val="32"/>
          <w:szCs w:val="32"/>
        </w:rPr>
        <w:t>考生须穿胶鞋或胶钉足球鞋，考试仅1次机会，不得重考。</w:t>
      </w:r>
    </w:p>
    <w:p w14:paraId="6840D8AC">
      <w:pPr>
        <w:pStyle w:val="5"/>
        <w:widowControl/>
        <w:rPr>
          <w:color w:val="auto"/>
        </w:rPr>
      </w:pPr>
    </w:p>
    <w:p w14:paraId="27E44597">
      <w:pPr>
        <w:rPr>
          <w:color w:val="auto"/>
        </w:rPr>
      </w:pPr>
    </w:p>
    <w:p w14:paraId="491E8482">
      <w:pPr>
        <w:rPr>
          <w:color w:val="auto"/>
        </w:rPr>
      </w:pPr>
    </w:p>
    <w:p w14:paraId="5A93342B">
      <w:pPr>
        <w:rPr>
          <w:color w:val="auto"/>
        </w:rPr>
      </w:pPr>
    </w:p>
    <w:p w14:paraId="216C0C6A">
      <w:pPr>
        <w:rPr>
          <w:color w:val="auto"/>
        </w:rPr>
      </w:pPr>
    </w:p>
    <w:p w14:paraId="2859218C">
      <w:pPr>
        <w:rPr>
          <w:color w:val="auto"/>
        </w:rPr>
      </w:pPr>
    </w:p>
    <w:p w14:paraId="78081C7E">
      <w:pPr>
        <w:rPr>
          <w:color w:val="auto"/>
        </w:rPr>
      </w:pPr>
    </w:p>
    <w:p w14:paraId="791B94D9">
      <w:pPr>
        <w:rPr>
          <w:color w:val="auto"/>
        </w:rPr>
      </w:pPr>
    </w:p>
    <w:p w14:paraId="1FA77AC9">
      <w:pPr>
        <w:rPr>
          <w:color w:val="auto"/>
        </w:rPr>
      </w:pPr>
    </w:p>
    <w:p w14:paraId="530E1E68">
      <w:pPr>
        <w:jc w:val="center"/>
        <w:rPr>
          <w:color w:val="auto"/>
        </w:rPr>
      </w:pPr>
    </w:p>
    <w:sectPr>
      <w:footerReference r:id="rId3" w:type="default"/>
      <w:pgSz w:w="11906" w:h="16838"/>
      <w:pgMar w:top="1440" w:right="1701" w:bottom="1440"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FZXiaoBiaoSong-B05S">
    <w:panose1 w:val="02000000000000000000"/>
    <w:charset w:val="86"/>
    <w:family w:val="auto"/>
    <w:pitch w:val="default"/>
    <w:sig w:usb0="A00002BF" w:usb1="184F6CFA" w:usb2="00000012" w:usb3="00000000" w:csb0="00040001" w:csb1="00000000"/>
  </w:font>
  <w:font w:name="Noto Sans Ethiopic">
    <w:panose1 w:val="020B0502040504020204"/>
    <w:charset w:val="00"/>
    <w:family w:val="auto"/>
    <w:pitch w:val="default"/>
    <w:sig w:usb0="00000000" w:usb1="00000000" w:usb2="000008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0B9C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CAE2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5CAE2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CEE12"/>
    <w:multiLevelType w:val="singleLevel"/>
    <w:tmpl w:val="96BCEE12"/>
    <w:lvl w:ilvl="0" w:tentative="0">
      <w:start w:val="2"/>
      <w:numFmt w:val="chineseCounting"/>
      <w:suff w:val="nothing"/>
      <w:lvlText w:val="（%1）"/>
      <w:lvlJc w:val="left"/>
      <w:rPr>
        <w:rFonts w:hint="eastAsia"/>
      </w:rPr>
    </w:lvl>
  </w:abstractNum>
  <w:abstractNum w:abstractNumId="1">
    <w:nsid w:val="2B4BB743"/>
    <w:multiLevelType w:val="singleLevel"/>
    <w:tmpl w:val="2B4BB743"/>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34681"/>
    <w:rsid w:val="000A5F06"/>
    <w:rsid w:val="0030715A"/>
    <w:rsid w:val="003D3675"/>
    <w:rsid w:val="007E3BFC"/>
    <w:rsid w:val="00A21C07"/>
    <w:rsid w:val="00BD68DA"/>
    <w:rsid w:val="00D2087B"/>
    <w:rsid w:val="00EE0F3E"/>
    <w:rsid w:val="00F818BA"/>
    <w:rsid w:val="059663B4"/>
    <w:rsid w:val="0B5C5A0F"/>
    <w:rsid w:val="0B61580F"/>
    <w:rsid w:val="12061AFE"/>
    <w:rsid w:val="22D97E84"/>
    <w:rsid w:val="22F635AC"/>
    <w:rsid w:val="3B461F54"/>
    <w:rsid w:val="3CFF81D3"/>
    <w:rsid w:val="418907D5"/>
    <w:rsid w:val="43534681"/>
    <w:rsid w:val="4DE07243"/>
    <w:rsid w:val="534522AB"/>
    <w:rsid w:val="570473D8"/>
    <w:rsid w:val="571BAE77"/>
    <w:rsid w:val="57DFCBA8"/>
    <w:rsid w:val="5CD544A4"/>
    <w:rsid w:val="5E2F7BAE"/>
    <w:rsid w:val="5FBF76D2"/>
    <w:rsid w:val="60FC5407"/>
    <w:rsid w:val="63FE6A3C"/>
    <w:rsid w:val="66227B85"/>
    <w:rsid w:val="66611474"/>
    <w:rsid w:val="694173C0"/>
    <w:rsid w:val="6D9CBED5"/>
    <w:rsid w:val="70E646B4"/>
    <w:rsid w:val="71AD1831"/>
    <w:rsid w:val="72BF564E"/>
    <w:rsid w:val="7C9E2682"/>
    <w:rsid w:val="7DA81843"/>
    <w:rsid w:val="7DDF1F03"/>
    <w:rsid w:val="7F7FDF82"/>
    <w:rsid w:val="8FCD2484"/>
    <w:rsid w:val="9F7FA399"/>
    <w:rsid w:val="BD6B5947"/>
    <w:rsid w:val="C46C922F"/>
    <w:rsid w:val="EDEB8A9D"/>
    <w:rsid w:val="F3CFBE16"/>
    <w:rsid w:val="FAACDD8E"/>
    <w:rsid w:val="FDFF3912"/>
    <w:rsid w:val="FE385CF1"/>
    <w:rsid w:val="FF767163"/>
    <w:rsid w:val="FFDD6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Char"/>
    <w:basedOn w:val="8"/>
    <w:link w:val="4"/>
    <w:qFormat/>
    <w:uiPriority w:val="0"/>
    <w:rPr>
      <w:rFonts w:asciiTheme="minorHAnsi" w:hAnsiTheme="minorHAnsi" w:eastAsiaTheme="minorEastAsia" w:cstheme="minorBidi"/>
      <w:kern w:val="2"/>
      <w:sz w:val="18"/>
      <w:szCs w:val="18"/>
    </w:rPr>
  </w:style>
  <w:style w:type="character" w:customStyle="1" w:styleId="11">
    <w:name w:val="页脚 Char"/>
    <w:basedOn w:val="8"/>
    <w:link w:val="3"/>
    <w:qFormat/>
    <w:uiPriority w:val="0"/>
    <w:rPr>
      <w:rFonts w:asciiTheme="minorHAnsi" w:hAnsiTheme="minorHAnsi" w:eastAsiaTheme="minorEastAsia" w:cstheme="minorBidi"/>
      <w:kern w:val="2"/>
      <w:sz w:val="18"/>
      <w:szCs w:val="18"/>
    </w:rPr>
  </w:style>
  <w:style w:type="character" w:customStyle="1" w:styleId="12">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3777</Words>
  <Characters>4963</Characters>
  <Lines>44</Lines>
  <Paragraphs>12</Paragraphs>
  <TotalTime>0</TotalTime>
  <ScaleCrop>false</ScaleCrop>
  <LinksUpToDate>false</LinksUpToDate>
  <CharactersWithSpaces>4968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2026-07-17T03:01:00Z</dcterms:created>
  <dc:creator>Administrator</dc:creator>
  <cp:lastModifiedBy>administrator</cp:lastModifiedBy>
  <dcterms:modified xsi:type="dcterms:W3CDTF">2026-07-21T10:21:33Z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3E8E168C6DFC4D65B45A742FA60295C3_13</vt:lpwstr>
  </property>
  <property fmtid="{D5CDD505-2E9C-101B-9397-08002B2CF9AE}" pid="4" name="KSOTemplateDocerSaveRecord">
    <vt:lpwstr>eyJoZGlkIjoiOGY3MzNlZmMwMzExZTk5ZGMwNjEwYTkzOWVhOTRmOGYiLCJ1c2VySWQiOiIzMjc1NDAwNjcifQ==</vt:lpwstr>
  </property>
</Properties>
</file>